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diagrams/data1.xml" ContentType="application/vnd.openxmlformats-officedocument.drawingml.diagramData+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878" w:rsidRDefault="001540C3" w:rsidP="001540C3">
      <w:pPr>
        <w:pStyle w:val="NoSpacing"/>
      </w:pPr>
      <w:r>
        <w:t xml:space="preserve">Name: _____________________________________________ Per: ______ Date: __________________ </w:t>
      </w:r>
    </w:p>
    <w:p w:rsidR="001540C3" w:rsidRPr="00985D4F" w:rsidRDefault="001540C3" w:rsidP="001540C3">
      <w:pPr>
        <w:pStyle w:val="NoSpacing"/>
        <w:rPr>
          <w:sz w:val="8"/>
        </w:rPr>
      </w:pPr>
    </w:p>
    <w:p w:rsidR="001540C3" w:rsidRPr="00891321" w:rsidRDefault="001540C3" w:rsidP="001540C3">
      <w:pPr>
        <w:pStyle w:val="NoSpacing"/>
        <w:rPr>
          <w:sz w:val="20"/>
          <w:szCs w:val="20"/>
        </w:rPr>
      </w:pPr>
      <w:r w:rsidRPr="00891321">
        <w:rPr>
          <w:b/>
          <w:sz w:val="20"/>
          <w:szCs w:val="20"/>
        </w:rPr>
        <w:t>Directions</w:t>
      </w:r>
      <w:r w:rsidRPr="00891321">
        <w:rPr>
          <w:sz w:val="20"/>
          <w:szCs w:val="20"/>
        </w:rPr>
        <w:t xml:space="preserve">: For each of the scenarios below, identify which public policy </w:t>
      </w:r>
      <w:r w:rsidR="007F2D48" w:rsidRPr="00891321">
        <w:rPr>
          <w:sz w:val="20"/>
          <w:szCs w:val="20"/>
        </w:rPr>
        <w:t>issue is being discussed and develop</w:t>
      </w:r>
      <w:r w:rsidRPr="00891321">
        <w:rPr>
          <w:sz w:val="20"/>
          <w:szCs w:val="20"/>
        </w:rPr>
        <w:t xml:space="preserve"> your own solution to the public policy issue.  </w:t>
      </w:r>
    </w:p>
    <w:p w:rsidR="001540C3" w:rsidRPr="00891321" w:rsidRDefault="001540C3" w:rsidP="001540C3">
      <w:pPr>
        <w:pStyle w:val="NoSpacing"/>
        <w:rPr>
          <w:sz w:val="10"/>
        </w:rPr>
      </w:pPr>
    </w:p>
    <w:tbl>
      <w:tblPr>
        <w:tblStyle w:val="TableGrid"/>
        <w:tblW w:w="0" w:type="auto"/>
        <w:tblLook w:val="04A0"/>
      </w:tblPr>
      <w:tblGrid>
        <w:gridCol w:w="468"/>
        <w:gridCol w:w="3048"/>
        <w:gridCol w:w="1812"/>
        <w:gridCol w:w="4230"/>
        <w:gridCol w:w="5040"/>
      </w:tblGrid>
      <w:tr w:rsidR="007F2D48">
        <w:trPr>
          <w:trHeight w:val="269"/>
        </w:trPr>
        <w:tc>
          <w:tcPr>
            <w:tcW w:w="468" w:type="dxa"/>
            <w:tcBorders>
              <w:right w:val="single" w:sz="18" w:space="0" w:color="FFFFFF" w:themeColor="background1"/>
            </w:tcBorders>
            <w:shd w:val="clear" w:color="auto" w:fill="000000" w:themeFill="text1"/>
          </w:tcPr>
          <w:p w:rsidR="007F2D48" w:rsidRPr="00891321" w:rsidRDefault="007F2D48" w:rsidP="00891321">
            <w:pPr>
              <w:pStyle w:val="NoSpacing"/>
              <w:jc w:val="center"/>
              <w:rPr>
                <w:b/>
              </w:rPr>
            </w:pPr>
            <w:r w:rsidRPr="00891321">
              <w:rPr>
                <w:b/>
              </w:rPr>
              <w:t>#</w:t>
            </w:r>
          </w:p>
        </w:tc>
        <w:tc>
          <w:tcPr>
            <w:tcW w:w="3048" w:type="dxa"/>
            <w:tcBorders>
              <w:left w:val="single" w:sz="18" w:space="0" w:color="FFFFFF" w:themeColor="background1"/>
              <w:right w:val="single" w:sz="18" w:space="0" w:color="FFFFFF" w:themeColor="background1"/>
            </w:tcBorders>
            <w:shd w:val="clear" w:color="auto" w:fill="000000" w:themeFill="text1"/>
          </w:tcPr>
          <w:p w:rsidR="007F2D48" w:rsidRPr="00891321" w:rsidRDefault="007F2D48" w:rsidP="00891321">
            <w:pPr>
              <w:pStyle w:val="NoSpacing"/>
              <w:jc w:val="center"/>
              <w:rPr>
                <w:b/>
              </w:rPr>
            </w:pPr>
            <w:r w:rsidRPr="00891321">
              <w:rPr>
                <w:b/>
              </w:rPr>
              <w:t>Scenario</w:t>
            </w:r>
          </w:p>
        </w:tc>
        <w:tc>
          <w:tcPr>
            <w:tcW w:w="1812" w:type="dxa"/>
            <w:tcBorders>
              <w:left w:val="single" w:sz="18" w:space="0" w:color="FFFFFF" w:themeColor="background1"/>
              <w:right w:val="single" w:sz="18" w:space="0" w:color="FFFFFF" w:themeColor="background1"/>
            </w:tcBorders>
            <w:shd w:val="clear" w:color="auto" w:fill="000000" w:themeFill="text1"/>
          </w:tcPr>
          <w:p w:rsidR="007F2D48" w:rsidRPr="00891321" w:rsidRDefault="007F2D48" w:rsidP="00891321">
            <w:pPr>
              <w:pStyle w:val="NoSpacing"/>
              <w:jc w:val="center"/>
              <w:rPr>
                <w:b/>
              </w:rPr>
            </w:pPr>
            <w:r w:rsidRPr="00891321">
              <w:rPr>
                <w:b/>
              </w:rPr>
              <w:t>Policy Issue</w:t>
            </w:r>
          </w:p>
        </w:tc>
        <w:tc>
          <w:tcPr>
            <w:tcW w:w="4230" w:type="dxa"/>
            <w:tcBorders>
              <w:left w:val="single" w:sz="18" w:space="0" w:color="FFFFFF" w:themeColor="background1"/>
              <w:right w:val="single" w:sz="18" w:space="0" w:color="FFFFFF" w:themeColor="background1"/>
            </w:tcBorders>
            <w:shd w:val="clear" w:color="auto" w:fill="000000" w:themeFill="text1"/>
          </w:tcPr>
          <w:p w:rsidR="007F2D48" w:rsidRPr="00891321" w:rsidRDefault="007F2D48" w:rsidP="00891321">
            <w:pPr>
              <w:pStyle w:val="NoSpacing"/>
              <w:jc w:val="center"/>
              <w:rPr>
                <w:b/>
              </w:rPr>
            </w:pPr>
            <w:r w:rsidRPr="00891321">
              <w:rPr>
                <w:b/>
              </w:rPr>
              <w:t>Proposed Solution</w:t>
            </w:r>
          </w:p>
        </w:tc>
        <w:tc>
          <w:tcPr>
            <w:tcW w:w="5040" w:type="dxa"/>
            <w:tcBorders>
              <w:left w:val="single" w:sz="18" w:space="0" w:color="FFFFFF" w:themeColor="background1"/>
            </w:tcBorders>
            <w:shd w:val="clear" w:color="auto" w:fill="000000" w:themeFill="text1"/>
          </w:tcPr>
          <w:p w:rsidR="007F2D48" w:rsidRPr="00891321" w:rsidRDefault="00891321" w:rsidP="00891321">
            <w:pPr>
              <w:pStyle w:val="NoSpacing"/>
              <w:jc w:val="center"/>
              <w:rPr>
                <w:b/>
              </w:rPr>
            </w:pPr>
            <w:r w:rsidRPr="00891321">
              <w:rPr>
                <w:b/>
              </w:rPr>
              <w:t>Benefits and Disadvantages?</w:t>
            </w:r>
          </w:p>
        </w:tc>
      </w:tr>
      <w:tr w:rsidR="00035F4A">
        <w:trPr>
          <w:trHeight w:val="799"/>
        </w:trPr>
        <w:tc>
          <w:tcPr>
            <w:tcW w:w="468" w:type="dxa"/>
            <w:vMerge w:val="restart"/>
            <w:shd w:val="clear" w:color="auto" w:fill="D9D9D9" w:themeFill="background1" w:themeFillShade="D9"/>
            <w:vAlign w:val="center"/>
          </w:tcPr>
          <w:p w:rsidR="00035F4A" w:rsidRPr="00985D4F" w:rsidRDefault="00035F4A" w:rsidP="00985D4F">
            <w:pPr>
              <w:pStyle w:val="NoSpacing"/>
              <w:jc w:val="center"/>
              <w:rPr>
                <w:rFonts w:ascii="Impact" w:hAnsi="Impact"/>
                <w:sz w:val="44"/>
              </w:rPr>
            </w:pPr>
            <w:r w:rsidRPr="00985D4F">
              <w:rPr>
                <w:rFonts w:ascii="Impact" w:hAnsi="Impact"/>
                <w:sz w:val="44"/>
              </w:rPr>
              <w:t>1</w:t>
            </w:r>
          </w:p>
        </w:tc>
        <w:tc>
          <w:tcPr>
            <w:tcW w:w="3048" w:type="dxa"/>
            <w:vMerge w:val="restart"/>
            <w:shd w:val="clear" w:color="auto" w:fill="D9D9D9" w:themeFill="background1" w:themeFillShade="D9"/>
            <w:vAlign w:val="center"/>
          </w:tcPr>
          <w:p w:rsidR="00035F4A" w:rsidRPr="00985D4F" w:rsidRDefault="00035F4A" w:rsidP="00985D4F">
            <w:pPr>
              <w:pStyle w:val="NoSpacing"/>
              <w:rPr>
                <w:sz w:val="18"/>
              </w:rPr>
            </w:pPr>
            <w:r w:rsidRPr="00985D4F">
              <w:rPr>
                <w:sz w:val="18"/>
              </w:rPr>
              <w:t>Unexcused absences from school are a huge problem in Baltimore City. What is something that the city government can do to fix this issue?</w:t>
            </w:r>
          </w:p>
        </w:tc>
        <w:tc>
          <w:tcPr>
            <w:tcW w:w="1812" w:type="dxa"/>
            <w:vMerge w:val="restart"/>
            <w:shd w:val="clear" w:color="auto" w:fill="D9D9D9" w:themeFill="background1" w:themeFillShade="D9"/>
            <w:vAlign w:val="center"/>
          </w:tcPr>
          <w:p w:rsidR="00035F4A" w:rsidRPr="00985D4F" w:rsidRDefault="00035F4A" w:rsidP="00985D4F">
            <w:pPr>
              <w:pStyle w:val="NoSpacing"/>
              <w:numPr>
                <w:ilvl w:val="0"/>
                <w:numId w:val="1"/>
              </w:numPr>
              <w:ind w:left="432"/>
              <w:rPr>
                <w:sz w:val="16"/>
              </w:rPr>
            </w:pPr>
            <w:r w:rsidRPr="00985D4F">
              <w:rPr>
                <w:sz w:val="16"/>
              </w:rPr>
              <w:t>Urban Renewal</w:t>
            </w:r>
          </w:p>
          <w:p w:rsidR="00035F4A" w:rsidRPr="00985D4F" w:rsidRDefault="00035F4A" w:rsidP="00985D4F">
            <w:pPr>
              <w:pStyle w:val="NoSpacing"/>
              <w:numPr>
                <w:ilvl w:val="0"/>
                <w:numId w:val="1"/>
              </w:numPr>
              <w:ind w:left="432"/>
              <w:rPr>
                <w:sz w:val="16"/>
              </w:rPr>
            </w:pPr>
            <w:r w:rsidRPr="00985D4F">
              <w:rPr>
                <w:sz w:val="16"/>
              </w:rPr>
              <w:t>Environmental</w:t>
            </w:r>
          </w:p>
          <w:p w:rsidR="00035F4A" w:rsidRPr="00985D4F" w:rsidRDefault="00035F4A" w:rsidP="00985D4F">
            <w:pPr>
              <w:pStyle w:val="NoSpacing"/>
              <w:numPr>
                <w:ilvl w:val="0"/>
                <w:numId w:val="1"/>
              </w:numPr>
              <w:ind w:left="432"/>
              <w:rPr>
                <w:sz w:val="16"/>
              </w:rPr>
            </w:pPr>
            <w:r w:rsidRPr="00985D4F">
              <w:rPr>
                <w:sz w:val="16"/>
              </w:rPr>
              <w:t>Education</w:t>
            </w:r>
          </w:p>
          <w:p w:rsidR="00035F4A" w:rsidRPr="00985D4F" w:rsidRDefault="00035F4A" w:rsidP="00985D4F">
            <w:pPr>
              <w:pStyle w:val="NoSpacing"/>
              <w:numPr>
                <w:ilvl w:val="0"/>
                <w:numId w:val="1"/>
              </w:numPr>
              <w:ind w:left="432"/>
              <w:rPr>
                <w:sz w:val="16"/>
              </w:rPr>
            </w:pPr>
            <w:r w:rsidRPr="00985D4F">
              <w:rPr>
                <w:sz w:val="16"/>
              </w:rPr>
              <w:t>Transportation</w:t>
            </w:r>
          </w:p>
          <w:p w:rsidR="00035F4A" w:rsidRPr="00985D4F" w:rsidRDefault="00035F4A" w:rsidP="00985D4F">
            <w:pPr>
              <w:pStyle w:val="NoSpacing"/>
              <w:numPr>
                <w:ilvl w:val="0"/>
                <w:numId w:val="1"/>
              </w:numPr>
              <w:ind w:left="432"/>
              <w:rPr>
                <w:sz w:val="16"/>
              </w:rPr>
            </w:pPr>
            <w:r w:rsidRPr="00985D4F">
              <w:rPr>
                <w:sz w:val="16"/>
              </w:rPr>
              <w:t>Health &amp; Welfare</w:t>
            </w:r>
          </w:p>
        </w:tc>
        <w:tc>
          <w:tcPr>
            <w:tcW w:w="4230" w:type="dxa"/>
            <w:vMerge w:val="restart"/>
          </w:tcPr>
          <w:p w:rsidR="00035F4A" w:rsidRDefault="00035F4A" w:rsidP="000139D8">
            <w:pPr>
              <w:pStyle w:val="NoSpacing"/>
            </w:pPr>
          </w:p>
        </w:tc>
        <w:tc>
          <w:tcPr>
            <w:tcW w:w="5040" w:type="dxa"/>
          </w:tcPr>
          <w:p w:rsidR="00035F4A" w:rsidRPr="00985D4F" w:rsidRDefault="00891321" w:rsidP="001540C3">
            <w:pPr>
              <w:pStyle w:val="NoSpacing"/>
              <w:rPr>
                <w:rFonts w:cstheme="minorHAnsi"/>
                <w:b/>
                <w:sz w:val="14"/>
              </w:rPr>
            </w:pPr>
            <w:r w:rsidRPr="00985D4F">
              <w:rPr>
                <w:rFonts w:cstheme="minorHAnsi"/>
                <w:b/>
                <w:sz w:val="14"/>
              </w:rPr>
              <w:t>Benefit</w:t>
            </w:r>
          </w:p>
        </w:tc>
      </w:tr>
      <w:tr w:rsidR="007F2D48">
        <w:trPr>
          <w:trHeight w:val="799"/>
        </w:trPr>
        <w:tc>
          <w:tcPr>
            <w:tcW w:w="468" w:type="dxa"/>
            <w:vMerge/>
            <w:shd w:val="clear" w:color="auto" w:fill="D9D9D9" w:themeFill="background1" w:themeFillShade="D9"/>
            <w:vAlign w:val="center"/>
          </w:tcPr>
          <w:p w:rsidR="007F2D48" w:rsidRPr="00985D4F" w:rsidRDefault="007F2D48" w:rsidP="00985D4F">
            <w:pPr>
              <w:pStyle w:val="NoSpacing"/>
              <w:jc w:val="center"/>
              <w:rPr>
                <w:rFonts w:ascii="Impact" w:hAnsi="Impact"/>
                <w:sz w:val="44"/>
              </w:rPr>
            </w:pPr>
          </w:p>
        </w:tc>
        <w:tc>
          <w:tcPr>
            <w:tcW w:w="3048" w:type="dxa"/>
            <w:vMerge/>
            <w:shd w:val="clear" w:color="auto" w:fill="D9D9D9" w:themeFill="background1" w:themeFillShade="D9"/>
            <w:vAlign w:val="center"/>
          </w:tcPr>
          <w:p w:rsidR="007F2D48" w:rsidRPr="00985D4F" w:rsidRDefault="007F2D48" w:rsidP="00985D4F">
            <w:pPr>
              <w:pStyle w:val="NoSpacing"/>
              <w:rPr>
                <w:sz w:val="18"/>
              </w:rPr>
            </w:pPr>
          </w:p>
        </w:tc>
        <w:tc>
          <w:tcPr>
            <w:tcW w:w="1812" w:type="dxa"/>
            <w:vMerge/>
            <w:shd w:val="clear" w:color="auto" w:fill="D9D9D9" w:themeFill="background1" w:themeFillShade="D9"/>
            <w:vAlign w:val="center"/>
          </w:tcPr>
          <w:p w:rsidR="007F2D48" w:rsidRPr="00985D4F" w:rsidRDefault="007F2D48" w:rsidP="00985D4F">
            <w:pPr>
              <w:pStyle w:val="NoSpacing"/>
              <w:numPr>
                <w:ilvl w:val="0"/>
                <w:numId w:val="1"/>
              </w:numPr>
              <w:ind w:left="432"/>
              <w:rPr>
                <w:sz w:val="16"/>
              </w:rPr>
            </w:pPr>
          </w:p>
        </w:tc>
        <w:tc>
          <w:tcPr>
            <w:tcW w:w="4230" w:type="dxa"/>
            <w:vMerge/>
          </w:tcPr>
          <w:p w:rsidR="007F2D48" w:rsidRDefault="007F2D48" w:rsidP="001540C3">
            <w:pPr>
              <w:pStyle w:val="NoSpacing"/>
            </w:pPr>
          </w:p>
        </w:tc>
        <w:tc>
          <w:tcPr>
            <w:tcW w:w="5040" w:type="dxa"/>
            <w:shd w:val="clear" w:color="auto" w:fill="D9D9D9" w:themeFill="background1" w:themeFillShade="D9"/>
          </w:tcPr>
          <w:p w:rsidR="007F2D48" w:rsidRPr="00985D4F" w:rsidRDefault="00891321" w:rsidP="001540C3">
            <w:pPr>
              <w:pStyle w:val="NoSpacing"/>
              <w:rPr>
                <w:rFonts w:cstheme="minorHAnsi"/>
                <w:b/>
                <w:sz w:val="14"/>
              </w:rPr>
            </w:pPr>
            <w:r w:rsidRPr="00985D4F">
              <w:rPr>
                <w:rFonts w:cstheme="minorHAnsi"/>
                <w:b/>
                <w:sz w:val="14"/>
              </w:rPr>
              <w:t>Disadvantage</w:t>
            </w:r>
          </w:p>
        </w:tc>
      </w:tr>
      <w:tr w:rsidR="00891321">
        <w:trPr>
          <w:trHeight w:val="799"/>
        </w:trPr>
        <w:tc>
          <w:tcPr>
            <w:tcW w:w="468" w:type="dxa"/>
            <w:vMerge w:val="restart"/>
            <w:vAlign w:val="center"/>
          </w:tcPr>
          <w:p w:rsidR="00891321" w:rsidRPr="00985D4F" w:rsidRDefault="00891321" w:rsidP="00985D4F">
            <w:pPr>
              <w:pStyle w:val="NoSpacing"/>
              <w:jc w:val="center"/>
              <w:rPr>
                <w:rFonts w:ascii="Impact" w:hAnsi="Impact"/>
                <w:sz w:val="44"/>
              </w:rPr>
            </w:pPr>
            <w:r w:rsidRPr="00985D4F">
              <w:rPr>
                <w:rFonts w:ascii="Impact" w:hAnsi="Impact"/>
                <w:sz w:val="44"/>
              </w:rPr>
              <w:t>2</w:t>
            </w:r>
          </w:p>
        </w:tc>
        <w:tc>
          <w:tcPr>
            <w:tcW w:w="3048" w:type="dxa"/>
            <w:vMerge w:val="restart"/>
            <w:vAlign w:val="center"/>
          </w:tcPr>
          <w:p w:rsidR="00891321" w:rsidRPr="00985D4F" w:rsidRDefault="00891321" w:rsidP="00985D4F">
            <w:pPr>
              <w:pStyle w:val="NoSpacing"/>
              <w:rPr>
                <w:sz w:val="18"/>
              </w:rPr>
            </w:pPr>
            <w:r w:rsidRPr="00985D4F">
              <w:rPr>
                <w:sz w:val="18"/>
              </w:rPr>
              <w:t>Nearly 40,000 people commute into Baltimore City from the northern suburbs of Towson, Perry Hall, and White Marsh.  What is something that the city can do to reduce the number of vehicles on the road?</w:t>
            </w:r>
          </w:p>
        </w:tc>
        <w:tc>
          <w:tcPr>
            <w:tcW w:w="1812" w:type="dxa"/>
            <w:vMerge w:val="restart"/>
            <w:vAlign w:val="center"/>
          </w:tcPr>
          <w:p w:rsidR="00891321" w:rsidRPr="00985D4F" w:rsidRDefault="00891321" w:rsidP="00985D4F">
            <w:pPr>
              <w:pStyle w:val="NoSpacing"/>
              <w:numPr>
                <w:ilvl w:val="0"/>
                <w:numId w:val="1"/>
              </w:numPr>
              <w:ind w:left="432"/>
              <w:rPr>
                <w:sz w:val="16"/>
              </w:rPr>
            </w:pPr>
            <w:r w:rsidRPr="00985D4F">
              <w:rPr>
                <w:sz w:val="16"/>
              </w:rPr>
              <w:t>Urban Renewal</w:t>
            </w:r>
          </w:p>
          <w:p w:rsidR="00891321" w:rsidRPr="00985D4F" w:rsidRDefault="00891321" w:rsidP="00985D4F">
            <w:pPr>
              <w:pStyle w:val="NoSpacing"/>
              <w:numPr>
                <w:ilvl w:val="0"/>
                <w:numId w:val="1"/>
              </w:numPr>
              <w:ind w:left="432"/>
              <w:rPr>
                <w:sz w:val="16"/>
              </w:rPr>
            </w:pPr>
            <w:r w:rsidRPr="00985D4F">
              <w:rPr>
                <w:sz w:val="16"/>
              </w:rPr>
              <w:t>Environmental</w:t>
            </w:r>
          </w:p>
          <w:p w:rsidR="00891321" w:rsidRPr="00985D4F" w:rsidRDefault="00891321" w:rsidP="00985D4F">
            <w:pPr>
              <w:pStyle w:val="NoSpacing"/>
              <w:numPr>
                <w:ilvl w:val="0"/>
                <w:numId w:val="1"/>
              </w:numPr>
              <w:ind w:left="432"/>
              <w:rPr>
                <w:sz w:val="16"/>
              </w:rPr>
            </w:pPr>
            <w:r w:rsidRPr="00985D4F">
              <w:rPr>
                <w:sz w:val="16"/>
              </w:rPr>
              <w:t>Education</w:t>
            </w:r>
          </w:p>
          <w:p w:rsidR="00891321" w:rsidRPr="00985D4F" w:rsidRDefault="00891321" w:rsidP="00985D4F">
            <w:pPr>
              <w:pStyle w:val="NoSpacing"/>
              <w:numPr>
                <w:ilvl w:val="0"/>
                <w:numId w:val="1"/>
              </w:numPr>
              <w:ind w:left="432"/>
              <w:rPr>
                <w:sz w:val="16"/>
              </w:rPr>
            </w:pPr>
            <w:r w:rsidRPr="00985D4F">
              <w:rPr>
                <w:sz w:val="16"/>
              </w:rPr>
              <w:t>Transportation</w:t>
            </w:r>
          </w:p>
          <w:p w:rsidR="00891321" w:rsidRPr="00985D4F" w:rsidRDefault="00891321" w:rsidP="00985D4F">
            <w:pPr>
              <w:pStyle w:val="NoSpacing"/>
              <w:numPr>
                <w:ilvl w:val="0"/>
                <w:numId w:val="1"/>
              </w:numPr>
              <w:ind w:left="432"/>
              <w:rPr>
                <w:sz w:val="16"/>
              </w:rPr>
            </w:pPr>
            <w:r w:rsidRPr="00985D4F">
              <w:rPr>
                <w:sz w:val="16"/>
              </w:rPr>
              <w:t>Health &amp; Welfare</w:t>
            </w:r>
          </w:p>
        </w:tc>
        <w:tc>
          <w:tcPr>
            <w:tcW w:w="4230" w:type="dxa"/>
            <w:vMerge w:val="restart"/>
          </w:tcPr>
          <w:p w:rsidR="00891321" w:rsidRDefault="00891321" w:rsidP="000139D8">
            <w:pPr>
              <w:pStyle w:val="NoSpacing"/>
            </w:pPr>
          </w:p>
        </w:tc>
        <w:tc>
          <w:tcPr>
            <w:tcW w:w="5040" w:type="dxa"/>
          </w:tcPr>
          <w:p w:rsidR="00891321" w:rsidRPr="00985D4F" w:rsidRDefault="00891321" w:rsidP="000139D8">
            <w:pPr>
              <w:pStyle w:val="NoSpacing"/>
              <w:rPr>
                <w:rFonts w:cstheme="minorHAnsi"/>
                <w:b/>
                <w:sz w:val="14"/>
              </w:rPr>
            </w:pPr>
            <w:r w:rsidRPr="00985D4F">
              <w:rPr>
                <w:rFonts w:cstheme="minorHAnsi"/>
                <w:b/>
                <w:sz w:val="14"/>
              </w:rPr>
              <w:t>Benefit</w:t>
            </w:r>
          </w:p>
        </w:tc>
      </w:tr>
      <w:tr w:rsidR="00891321">
        <w:trPr>
          <w:trHeight w:val="799"/>
        </w:trPr>
        <w:tc>
          <w:tcPr>
            <w:tcW w:w="468" w:type="dxa"/>
            <w:vMerge/>
            <w:vAlign w:val="center"/>
          </w:tcPr>
          <w:p w:rsidR="00891321" w:rsidRPr="00985D4F" w:rsidRDefault="00891321" w:rsidP="00985D4F">
            <w:pPr>
              <w:pStyle w:val="NoSpacing"/>
              <w:jc w:val="center"/>
              <w:rPr>
                <w:rFonts w:ascii="Impact" w:hAnsi="Impact"/>
                <w:sz w:val="44"/>
              </w:rPr>
            </w:pPr>
          </w:p>
        </w:tc>
        <w:tc>
          <w:tcPr>
            <w:tcW w:w="3048" w:type="dxa"/>
            <w:vMerge/>
            <w:vAlign w:val="center"/>
          </w:tcPr>
          <w:p w:rsidR="00891321" w:rsidRPr="00985D4F" w:rsidRDefault="00891321" w:rsidP="00985D4F">
            <w:pPr>
              <w:pStyle w:val="NoSpacing"/>
              <w:rPr>
                <w:sz w:val="18"/>
              </w:rPr>
            </w:pPr>
          </w:p>
        </w:tc>
        <w:tc>
          <w:tcPr>
            <w:tcW w:w="1812" w:type="dxa"/>
            <w:vMerge/>
            <w:vAlign w:val="center"/>
          </w:tcPr>
          <w:p w:rsidR="00891321" w:rsidRPr="00985D4F" w:rsidRDefault="00891321" w:rsidP="00985D4F">
            <w:pPr>
              <w:pStyle w:val="NoSpacing"/>
              <w:numPr>
                <w:ilvl w:val="0"/>
                <w:numId w:val="1"/>
              </w:numPr>
              <w:ind w:left="432"/>
              <w:rPr>
                <w:sz w:val="16"/>
              </w:rPr>
            </w:pPr>
          </w:p>
        </w:tc>
        <w:tc>
          <w:tcPr>
            <w:tcW w:w="4230" w:type="dxa"/>
            <w:vMerge/>
          </w:tcPr>
          <w:p w:rsidR="00891321" w:rsidRDefault="00891321" w:rsidP="001540C3">
            <w:pPr>
              <w:pStyle w:val="NoSpacing"/>
            </w:pPr>
          </w:p>
        </w:tc>
        <w:tc>
          <w:tcPr>
            <w:tcW w:w="5040" w:type="dxa"/>
            <w:shd w:val="clear" w:color="auto" w:fill="D9D9D9" w:themeFill="background1" w:themeFillShade="D9"/>
          </w:tcPr>
          <w:p w:rsidR="00891321" w:rsidRPr="00985D4F" w:rsidRDefault="00891321" w:rsidP="000139D8">
            <w:pPr>
              <w:pStyle w:val="NoSpacing"/>
              <w:rPr>
                <w:rFonts w:cstheme="minorHAnsi"/>
                <w:b/>
                <w:sz w:val="14"/>
              </w:rPr>
            </w:pPr>
            <w:r w:rsidRPr="00985D4F">
              <w:rPr>
                <w:rFonts w:cstheme="minorHAnsi"/>
                <w:b/>
                <w:sz w:val="14"/>
              </w:rPr>
              <w:t>Disadvantage</w:t>
            </w:r>
          </w:p>
        </w:tc>
      </w:tr>
      <w:tr w:rsidR="00891321">
        <w:trPr>
          <w:trHeight w:val="799"/>
        </w:trPr>
        <w:tc>
          <w:tcPr>
            <w:tcW w:w="468" w:type="dxa"/>
            <w:vMerge w:val="restart"/>
            <w:shd w:val="clear" w:color="auto" w:fill="D9D9D9" w:themeFill="background1" w:themeFillShade="D9"/>
            <w:vAlign w:val="center"/>
          </w:tcPr>
          <w:p w:rsidR="00891321" w:rsidRPr="00985D4F" w:rsidRDefault="00891321" w:rsidP="00985D4F">
            <w:pPr>
              <w:pStyle w:val="NoSpacing"/>
              <w:jc w:val="center"/>
              <w:rPr>
                <w:rFonts w:ascii="Impact" w:hAnsi="Impact"/>
                <w:sz w:val="44"/>
              </w:rPr>
            </w:pPr>
            <w:r w:rsidRPr="00985D4F">
              <w:rPr>
                <w:rFonts w:ascii="Impact" w:hAnsi="Impact"/>
                <w:sz w:val="44"/>
              </w:rPr>
              <w:t>3</w:t>
            </w:r>
          </w:p>
        </w:tc>
        <w:tc>
          <w:tcPr>
            <w:tcW w:w="3048" w:type="dxa"/>
            <w:vMerge w:val="restart"/>
            <w:shd w:val="clear" w:color="auto" w:fill="D9D9D9" w:themeFill="background1" w:themeFillShade="D9"/>
            <w:vAlign w:val="center"/>
          </w:tcPr>
          <w:p w:rsidR="00891321" w:rsidRPr="00985D4F" w:rsidRDefault="00891321" w:rsidP="00985D4F">
            <w:pPr>
              <w:pStyle w:val="NoSpacing"/>
              <w:rPr>
                <w:sz w:val="18"/>
              </w:rPr>
            </w:pPr>
            <w:r w:rsidRPr="00985D4F">
              <w:rPr>
                <w:sz w:val="18"/>
              </w:rPr>
              <w:t>Americans with low incomes usually have to go to the emergency room when they get sick because they cannot afford a regular checkup</w:t>
            </w:r>
            <w:r w:rsidR="00985D4F">
              <w:rPr>
                <w:sz w:val="18"/>
              </w:rPr>
              <w:t>.  How can we provide better care for these families?</w:t>
            </w:r>
          </w:p>
        </w:tc>
        <w:tc>
          <w:tcPr>
            <w:tcW w:w="1812" w:type="dxa"/>
            <w:vMerge w:val="restart"/>
            <w:shd w:val="clear" w:color="auto" w:fill="D9D9D9" w:themeFill="background1" w:themeFillShade="D9"/>
            <w:vAlign w:val="center"/>
          </w:tcPr>
          <w:p w:rsidR="00891321" w:rsidRPr="00985D4F" w:rsidRDefault="00891321" w:rsidP="00985D4F">
            <w:pPr>
              <w:pStyle w:val="NoSpacing"/>
              <w:numPr>
                <w:ilvl w:val="0"/>
                <w:numId w:val="1"/>
              </w:numPr>
              <w:ind w:left="432"/>
              <w:rPr>
                <w:sz w:val="16"/>
              </w:rPr>
            </w:pPr>
            <w:r w:rsidRPr="00985D4F">
              <w:rPr>
                <w:sz w:val="16"/>
              </w:rPr>
              <w:t>Urban Renewal</w:t>
            </w:r>
          </w:p>
          <w:p w:rsidR="00891321" w:rsidRPr="00985D4F" w:rsidRDefault="00891321" w:rsidP="00985D4F">
            <w:pPr>
              <w:pStyle w:val="NoSpacing"/>
              <w:numPr>
                <w:ilvl w:val="0"/>
                <w:numId w:val="1"/>
              </w:numPr>
              <w:ind w:left="432"/>
              <w:rPr>
                <w:sz w:val="16"/>
              </w:rPr>
            </w:pPr>
            <w:r w:rsidRPr="00985D4F">
              <w:rPr>
                <w:sz w:val="16"/>
              </w:rPr>
              <w:t>Environmental</w:t>
            </w:r>
          </w:p>
          <w:p w:rsidR="00891321" w:rsidRPr="00985D4F" w:rsidRDefault="00891321" w:rsidP="00985D4F">
            <w:pPr>
              <w:pStyle w:val="NoSpacing"/>
              <w:numPr>
                <w:ilvl w:val="0"/>
                <w:numId w:val="1"/>
              </w:numPr>
              <w:ind w:left="432"/>
              <w:rPr>
                <w:sz w:val="16"/>
              </w:rPr>
            </w:pPr>
            <w:r w:rsidRPr="00985D4F">
              <w:rPr>
                <w:sz w:val="16"/>
              </w:rPr>
              <w:t>Education</w:t>
            </w:r>
          </w:p>
          <w:p w:rsidR="00891321" w:rsidRPr="00985D4F" w:rsidRDefault="00891321" w:rsidP="00985D4F">
            <w:pPr>
              <w:pStyle w:val="NoSpacing"/>
              <w:numPr>
                <w:ilvl w:val="0"/>
                <w:numId w:val="1"/>
              </w:numPr>
              <w:ind w:left="432"/>
              <w:rPr>
                <w:sz w:val="16"/>
              </w:rPr>
            </w:pPr>
            <w:r w:rsidRPr="00985D4F">
              <w:rPr>
                <w:sz w:val="16"/>
              </w:rPr>
              <w:t>Transportation</w:t>
            </w:r>
          </w:p>
          <w:p w:rsidR="00891321" w:rsidRPr="00985D4F" w:rsidRDefault="00891321" w:rsidP="00985D4F">
            <w:pPr>
              <w:pStyle w:val="NoSpacing"/>
              <w:numPr>
                <w:ilvl w:val="0"/>
                <w:numId w:val="1"/>
              </w:numPr>
              <w:ind w:left="432"/>
              <w:rPr>
                <w:sz w:val="16"/>
              </w:rPr>
            </w:pPr>
            <w:r w:rsidRPr="00985D4F">
              <w:rPr>
                <w:sz w:val="16"/>
              </w:rPr>
              <w:t>Health &amp; Welfare</w:t>
            </w:r>
          </w:p>
        </w:tc>
        <w:tc>
          <w:tcPr>
            <w:tcW w:w="4230" w:type="dxa"/>
            <w:vMerge w:val="restart"/>
          </w:tcPr>
          <w:p w:rsidR="00891321" w:rsidRDefault="00891321" w:rsidP="001540C3">
            <w:pPr>
              <w:pStyle w:val="NoSpacing"/>
            </w:pPr>
          </w:p>
        </w:tc>
        <w:tc>
          <w:tcPr>
            <w:tcW w:w="5040" w:type="dxa"/>
          </w:tcPr>
          <w:p w:rsidR="00891321" w:rsidRPr="00985D4F" w:rsidRDefault="00891321" w:rsidP="000139D8">
            <w:pPr>
              <w:pStyle w:val="NoSpacing"/>
              <w:rPr>
                <w:rFonts w:cstheme="minorHAnsi"/>
                <w:b/>
                <w:sz w:val="14"/>
              </w:rPr>
            </w:pPr>
            <w:r w:rsidRPr="00985D4F">
              <w:rPr>
                <w:rFonts w:cstheme="minorHAnsi"/>
                <w:b/>
                <w:sz w:val="14"/>
              </w:rPr>
              <w:t>Benefit</w:t>
            </w:r>
          </w:p>
        </w:tc>
      </w:tr>
      <w:tr w:rsidR="00891321">
        <w:trPr>
          <w:trHeight w:val="799"/>
        </w:trPr>
        <w:tc>
          <w:tcPr>
            <w:tcW w:w="468" w:type="dxa"/>
            <w:vMerge/>
            <w:shd w:val="clear" w:color="auto" w:fill="D9D9D9" w:themeFill="background1" w:themeFillShade="D9"/>
            <w:vAlign w:val="center"/>
          </w:tcPr>
          <w:p w:rsidR="00891321" w:rsidRPr="00985D4F" w:rsidRDefault="00891321" w:rsidP="00985D4F">
            <w:pPr>
              <w:pStyle w:val="NoSpacing"/>
              <w:jc w:val="center"/>
              <w:rPr>
                <w:rFonts w:ascii="Impact" w:hAnsi="Impact"/>
                <w:sz w:val="44"/>
              </w:rPr>
            </w:pPr>
          </w:p>
        </w:tc>
        <w:tc>
          <w:tcPr>
            <w:tcW w:w="3048" w:type="dxa"/>
            <w:vMerge/>
            <w:shd w:val="clear" w:color="auto" w:fill="D9D9D9" w:themeFill="background1" w:themeFillShade="D9"/>
            <w:vAlign w:val="center"/>
          </w:tcPr>
          <w:p w:rsidR="00891321" w:rsidRPr="00985D4F" w:rsidRDefault="00891321" w:rsidP="00985D4F">
            <w:pPr>
              <w:pStyle w:val="NoSpacing"/>
              <w:rPr>
                <w:sz w:val="18"/>
              </w:rPr>
            </w:pPr>
          </w:p>
        </w:tc>
        <w:tc>
          <w:tcPr>
            <w:tcW w:w="1812" w:type="dxa"/>
            <w:vMerge/>
            <w:shd w:val="clear" w:color="auto" w:fill="D9D9D9" w:themeFill="background1" w:themeFillShade="D9"/>
            <w:vAlign w:val="center"/>
          </w:tcPr>
          <w:p w:rsidR="00891321" w:rsidRPr="00985D4F" w:rsidRDefault="00891321" w:rsidP="00985D4F">
            <w:pPr>
              <w:pStyle w:val="NoSpacing"/>
              <w:numPr>
                <w:ilvl w:val="0"/>
                <w:numId w:val="1"/>
              </w:numPr>
              <w:ind w:left="432"/>
              <w:rPr>
                <w:sz w:val="16"/>
              </w:rPr>
            </w:pPr>
          </w:p>
        </w:tc>
        <w:tc>
          <w:tcPr>
            <w:tcW w:w="4230" w:type="dxa"/>
            <w:vMerge/>
          </w:tcPr>
          <w:p w:rsidR="00891321" w:rsidRDefault="00891321" w:rsidP="001540C3">
            <w:pPr>
              <w:pStyle w:val="NoSpacing"/>
            </w:pPr>
          </w:p>
        </w:tc>
        <w:tc>
          <w:tcPr>
            <w:tcW w:w="5040" w:type="dxa"/>
            <w:shd w:val="clear" w:color="auto" w:fill="D9D9D9" w:themeFill="background1" w:themeFillShade="D9"/>
          </w:tcPr>
          <w:p w:rsidR="00891321" w:rsidRPr="00985D4F" w:rsidRDefault="00891321" w:rsidP="000139D8">
            <w:pPr>
              <w:pStyle w:val="NoSpacing"/>
              <w:rPr>
                <w:rFonts w:cstheme="minorHAnsi"/>
                <w:b/>
                <w:sz w:val="14"/>
              </w:rPr>
            </w:pPr>
            <w:r w:rsidRPr="00985D4F">
              <w:rPr>
                <w:rFonts w:cstheme="minorHAnsi"/>
                <w:b/>
                <w:sz w:val="14"/>
              </w:rPr>
              <w:t>Disadvantage</w:t>
            </w:r>
          </w:p>
        </w:tc>
      </w:tr>
      <w:tr w:rsidR="00891321">
        <w:trPr>
          <w:trHeight w:val="799"/>
        </w:trPr>
        <w:tc>
          <w:tcPr>
            <w:tcW w:w="468" w:type="dxa"/>
            <w:vMerge w:val="restart"/>
            <w:vAlign w:val="center"/>
          </w:tcPr>
          <w:p w:rsidR="00891321" w:rsidRPr="00985D4F" w:rsidRDefault="00891321" w:rsidP="00985D4F">
            <w:pPr>
              <w:pStyle w:val="NoSpacing"/>
              <w:jc w:val="center"/>
              <w:rPr>
                <w:rFonts w:ascii="Impact" w:hAnsi="Impact"/>
                <w:sz w:val="44"/>
              </w:rPr>
            </w:pPr>
            <w:r w:rsidRPr="00985D4F">
              <w:rPr>
                <w:rFonts w:ascii="Impact" w:hAnsi="Impact"/>
                <w:sz w:val="44"/>
              </w:rPr>
              <w:t>4</w:t>
            </w:r>
          </w:p>
        </w:tc>
        <w:tc>
          <w:tcPr>
            <w:tcW w:w="3048" w:type="dxa"/>
            <w:vMerge w:val="restart"/>
            <w:vAlign w:val="center"/>
          </w:tcPr>
          <w:p w:rsidR="00891321" w:rsidRPr="00985D4F" w:rsidRDefault="00891321" w:rsidP="00985D4F">
            <w:pPr>
              <w:pStyle w:val="NoSpacing"/>
              <w:rPr>
                <w:sz w:val="18"/>
              </w:rPr>
            </w:pPr>
            <w:r w:rsidRPr="00985D4F">
              <w:rPr>
                <w:sz w:val="18"/>
              </w:rPr>
              <w:t>The standards for gaining a high school degree are different from state to state.  This means that a student in Maryland doesn’t get the same education as a student in New York… or Alaska.</w:t>
            </w:r>
            <w:r w:rsidR="00985D4F">
              <w:rPr>
                <w:sz w:val="18"/>
              </w:rPr>
              <w:t xml:space="preserve">  How can we ensure an equal education for all students?</w:t>
            </w:r>
          </w:p>
        </w:tc>
        <w:tc>
          <w:tcPr>
            <w:tcW w:w="1812" w:type="dxa"/>
            <w:vMerge w:val="restart"/>
            <w:vAlign w:val="center"/>
          </w:tcPr>
          <w:p w:rsidR="00891321" w:rsidRPr="00985D4F" w:rsidRDefault="00891321" w:rsidP="00985D4F">
            <w:pPr>
              <w:pStyle w:val="NoSpacing"/>
              <w:numPr>
                <w:ilvl w:val="0"/>
                <w:numId w:val="1"/>
              </w:numPr>
              <w:ind w:left="432"/>
              <w:rPr>
                <w:sz w:val="16"/>
              </w:rPr>
            </w:pPr>
            <w:r w:rsidRPr="00985D4F">
              <w:rPr>
                <w:sz w:val="16"/>
              </w:rPr>
              <w:t>Urban Renewal</w:t>
            </w:r>
          </w:p>
          <w:p w:rsidR="00891321" w:rsidRPr="00985D4F" w:rsidRDefault="00891321" w:rsidP="00985D4F">
            <w:pPr>
              <w:pStyle w:val="NoSpacing"/>
              <w:numPr>
                <w:ilvl w:val="0"/>
                <w:numId w:val="1"/>
              </w:numPr>
              <w:ind w:left="432"/>
              <w:rPr>
                <w:sz w:val="16"/>
              </w:rPr>
            </w:pPr>
            <w:r w:rsidRPr="00985D4F">
              <w:rPr>
                <w:sz w:val="16"/>
              </w:rPr>
              <w:t>Environmental</w:t>
            </w:r>
          </w:p>
          <w:p w:rsidR="00891321" w:rsidRPr="00985D4F" w:rsidRDefault="00891321" w:rsidP="00985D4F">
            <w:pPr>
              <w:pStyle w:val="NoSpacing"/>
              <w:numPr>
                <w:ilvl w:val="0"/>
                <w:numId w:val="1"/>
              </w:numPr>
              <w:ind w:left="432"/>
              <w:rPr>
                <w:sz w:val="16"/>
              </w:rPr>
            </w:pPr>
            <w:r w:rsidRPr="00985D4F">
              <w:rPr>
                <w:sz w:val="16"/>
              </w:rPr>
              <w:t>Education</w:t>
            </w:r>
          </w:p>
          <w:p w:rsidR="00891321" w:rsidRPr="00985D4F" w:rsidRDefault="00891321" w:rsidP="00985D4F">
            <w:pPr>
              <w:pStyle w:val="NoSpacing"/>
              <w:numPr>
                <w:ilvl w:val="0"/>
                <w:numId w:val="1"/>
              </w:numPr>
              <w:ind w:left="432"/>
              <w:rPr>
                <w:sz w:val="16"/>
              </w:rPr>
            </w:pPr>
            <w:r w:rsidRPr="00985D4F">
              <w:rPr>
                <w:sz w:val="16"/>
              </w:rPr>
              <w:t>Transportation</w:t>
            </w:r>
          </w:p>
          <w:p w:rsidR="00891321" w:rsidRPr="00985D4F" w:rsidRDefault="00891321" w:rsidP="00985D4F">
            <w:pPr>
              <w:pStyle w:val="NoSpacing"/>
              <w:numPr>
                <w:ilvl w:val="0"/>
                <w:numId w:val="1"/>
              </w:numPr>
              <w:ind w:left="432"/>
              <w:rPr>
                <w:sz w:val="16"/>
              </w:rPr>
            </w:pPr>
            <w:r w:rsidRPr="00985D4F">
              <w:rPr>
                <w:sz w:val="16"/>
              </w:rPr>
              <w:t>Health &amp; Welfare</w:t>
            </w:r>
          </w:p>
        </w:tc>
        <w:tc>
          <w:tcPr>
            <w:tcW w:w="4230" w:type="dxa"/>
            <w:vMerge w:val="restart"/>
          </w:tcPr>
          <w:p w:rsidR="00891321" w:rsidRDefault="00891321" w:rsidP="000139D8">
            <w:pPr>
              <w:pStyle w:val="NoSpacing"/>
            </w:pPr>
          </w:p>
        </w:tc>
        <w:tc>
          <w:tcPr>
            <w:tcW w:w="5040" w:type="dxa"/>
          </w:tcPr>
          <w:p w:rsidR="00891321" w:rsidRPr="00985D4F" w:rsidRDefault="00891321" w:rsidP="000139D8">
            <w:pPr>
              <w:pStyle w:val="NoSpacing"/>
              <w:rPr>
                <w:rFonts w:cstheme="minorHAnsi"/>
                <w:b/>
                <w:sz w:val="14"/>
              </w:rPr>
            </w:pPr>
            <w:r w:rsidRPr="00985D4F">
              <w:rPr>
                <w:rFonts w:cstheme="minorHAnsi"/>
                <w:b/>
                <w:sz w:val="14"/>
              </w:rPr>
              <w:t>Benefit</w:t>
            </w:r>
          </w:p>
        </w:tc>
      </w:tr>
      <w:tr w:rsidR="00891321">
        <w:trPr>
          <w:trHeight w:val="799"/>
        </w:trPr>
        <w:tc>
          <w:tcPr>
            <w:tcW w:w="468" w:type="dxa"/>
            <w:vMerge/>
            <w:vAlign w:val="center"/>
          </w:tcPr>
          <w:p w:rsidR="00891321" w:rsidRPr="00985D4F" w:rsidRDefault="00891321" w:rsidP="00985D4F">
            <w:pPr>
              <w:pStyle w:val="NoSpacing"/>
              <w:jc w:val="center"/>
              <w:rPr>
                <w:rFonts w:ascii="Impact" w:hAnsi="Impact"/>
                <w:sz w:val="44"/>
              </w:rPr>
            </w:pPr>
          </w:p>
        </w:tc>
        <w:tc>
          <w:tcPr>
            <w:tcW w:w="3048" w:type="dxa"/>
            <w:vMerge/>
            <w:vAlign w:val="center"/>
          </w:tcPr>
          <w:p w:rsidR="00891321" w:rsidRPr="00985D4F" w:rsidRDefault="00891321" w:rsidP="00985D4F">
            <w:pPr>
              <w:pStyle w:val="NoSpacing"/>
              <w:rPr>
                <w:sz w:val="18"/>
              </w:rPr>
            </w:pPr>
          </w:p>
        </w:tc>
        <w:tc>
          <w:tcPr>
            <w:tcW w:w="1812" w:type="dxa"/>
            <w:vMerge/>
            <w:vAlign w:val="center"/>
          </w:tcPr>
          <w:p w:rsidR="00891321" w:rsidRPr="00985D4F" w:rsidRDefault="00891321" w:rsidP="00985D4F">
            <w:pPr>
              <w:pStyle w:val="NoSpacing"/>
              <w:numPr>
                <w:ilvl w:val="0"/>
                <w:numId w:val="1"/>
              </w:numPr>
              <w:ind w:left="432"/>
              <w:rPr>
                <w:sz w:val="16"/>
              </w:rPr>
            </w:pPr>
          </w:p>
        </w:tc>
        <w:tc>
          <w:tcPr>
            <w:tcW w:w="4230" w:type="dxa"/>
            <w:vMerge/>
          </w:tcPr>
          <w:p w:rsidR="00891321" w:rsidRDefault="00891321" w:rsidP="001540C3">
            <w:pPr>
              <w:pStyle w:val="NoSpacing"/>
            </w:pPr>
          </w:p>
        </w:tc>
        <w:tc>
          <w:tcPr>
            <w:tcW w:w="5040" w:type="dxa"/>
            <w:shd w:val="clear" w:color="auto" w:fill="D9D9D9" w:themeFill="background1" w:themeFillShade="D9"/>
          </w:tcPr>
          <w:p w:rsidR="00891321" w:rsidRPr="00985D4F" w:rsidRDefault="00891321" w:rsidP="000139D8">
            <w:pPr>
              <w:pStyle w:val="NoSpacing"/>
              <w:rPr>
                <w:rFonts w:cstheme="minorHAnsi"/>
                <w:b/>
                <w:sz w:val="14"/>
              </w:rPr>
            </w:pPr>
            <w:r w:rsidRPr="00985D4F">
              <w:rPr>
                <w:rFonts w:cstheme="minorHAnsi"/>
                <w:b/>
                <w:sz w:val="14"/>
              </w:rPr>
              <w:t>Disadvantage</w:t>
            </w:r>
          </w:p>
        </w:tc>
      </w:tr>
      <w:tr w:rsidR="00985D4F">
        <w:trPr>
          <w:trHeight w:val="799"/>
        </w:trPr>
        <w:tc>
          <w:tcPr>
            <w:tcW w:w="468" w:type="dxa"/>
            <w:vMerge w:val="restart"/>
            <w:shd w:val="clear" w:color="auto" w:fill="D9D9D9" w:themeFill="background1" w:themeFillShade="D9"/>
            <w:vAlign w:val="center"/>
          </w:tcPr>
          <w:p w:rsidR="00891321" w:rsidRPr="00985D4F" w:rsidRDefault="00891321" w:rsidP="00985D4F">
            <w:pPr>
              <w:pStyle w:val="NoSpacing"/>
              <w:jc w:val="center"/>
              <w:rPr>
                <w:rFonts w:ascii="Impact" w:hAnsi="Impact"/>
                <w:sz w:val="44"/>
              </w:rPr>
            </w:pPr>
            <w:r w:rsidRPr="00985D4F">
              <w:rPr>
                <w:rFonts w:ascii="Impact" w:hAnsi="Impact"/>
                <w:sz w:val="44"/>
              </w:rPr>
              <w:t>5</w:t>
            </w:r>
          </w:p>
        </w:tc>
        <w:tc>
          <w:tcPr>
            <w:tcW w:w="3048" w:type="dxa"/>
            <w:vMerge w:val="restart"/>
            <w:shd w:val="clear" w:color="auto" w:fill="D9D9D9" w:themeFill="background1" w:themeFillShade="D9"/>
            <w:vAlign w:val="center"/>
          </w:tcPr>
          <w:p w:rsidR="00891321" w:rsidRPr="00985D4F" w:rsidRDefault="00891321" w:rsidP="00985D4F">
            <w:pPr>
              <w:pStyle w:val="NoSpacing"/>
              <w:rPr>
                <w:sz w:val="18"/>
              </w:rPr>
            </w:pPr>
            <w:r w:rsidRPr="00985D4F">
              <w:rPr>
                <w:sz w:val="18"/>
              </w:rPr>
              <w:t>Across from AFSIVA, on Gilmor St., are four abandoned homes in a row.  When these buildings are left vacant, they can lower the value of neighboring properties.</w:t>
            </w:r>
            <w:r w:rsidR="00985D4F">
              <w:rPr>
                <w:sz w:val="18"/>
              </w:rPr>
              <w:t xml:space="preserve">  How can the city of Baltimore combat this blight?</w:t>
            </w:r>
          </w:p>
        </w:tc>
        <w:tc>
          <w:tcPr>
            <w:tcW w:w="1812" w:type="dxa"/>
            <w:vMerge w:val="restart"/>
            <w:shd w:val="clear" w:color="auto" w:fill="D9D9D9" w:themeFill="background1" w:themeFillShade="D9"/>
            <w:vAlign w:val="center"/>
          </w:tcPr>
          <w:p w:rsidR="00891321" w:rsidRPr="00985D4F" w:rsidRDefault="00891321" w:rsidP="00985D4F">
            <w:pPr>
              <w:pStyle w:val="NoSpacing"/>
              <w:numPr>
                <w:ilvl w:val="0"/>
                <w:numId w:val="1"/>
              </w:numPr>
              <w:ind w:left="432"/>
              <w:rPr>
                <w:sz w:val="16"/>
              </w:rPr>
            </w:pPr>
            <w:r w:rsidRPr="00985D4F">
              <w:rPr>
                <w:sz w:val="16"/>
              </w:rPr>
              <w:t>Urban Renewal</w:t>
            </w:r>
          </w:p>
          <w:p w:rsidR="00891321" w:rsidRPr="00985D4F" w:rsidRDefault="00891321" w:rsidP="00985D4F">
            <w:pPr>
              <w:pStyle w:val="NoSpacing"/>
              <w:numPr>
                <w:ilvl w:val="0"/>
                <w:numId w:val="1"/>
              </w:numPr>
              <w:ind w:left="432"/>
              <w:rPr>
                <w:sz w:val="16"/>
              </w:rPr>
            </w:pPr>
            <w:r w:rsidRPr="00985D4F">
              <w:rPr>
                <w:sz w:val="16"/>
              </w:rPr>
              <w:t>Environmental</w:t>
            </w:r>
          </w:p>
          <w:p w:rsidR="00891321" w:rsidRPr="00985D4F" w:rsidRDefault="00891321" w:rsidP="00985D4F">
            <w:pPr>
              <w:pStyle w:val="NoSpacing"/>
              <w:numPr>
                <w:ilvl w:val="0"/>
                <w:numId w:val="1"/>
              </w:numPr>
              <w:ind w:left="432"/>
              <w:rPr>
                <w:sz w:val="16"/>
              </w:rPr>
            </w:pPr>
            <w:r w:rsidRPr="00985D4F">
              <w:rPr>
                <w:sz w:val="16"/>
              </w:rPr>
              <w:t>Education</w:t>
            </w:r>
          </w:p>
          <w:p w:rsidR="00891321" w:rsidRPr="00985D4F" w:rsidRDefault="00891321" w:rsidP="00985D4F">
            <w:pPr>
              <w:pStyle w:val="NoSpacing"/>
              <w:numPr>
                <w:ilvl w:val="0"/>
                <w:numId w:val="1"/>
              </w:numPr>
              <w:ind w:left="432"/>
              <w:rPr>
                <w:sz w:val="16"/>
              </w:rPr>
            </w:pPr>
            <w:r w:rsidRPr="00985D4F">
              <w:rPr>
                <w:sz w:val="16"/>
              </w:rPr>
              <w:t>Transportation</w:t>
            </w:r>
          </w:p>
          <w:p w:rsidR="00891321" w:rsidRPr="00985D4F" w:rsidRDefault="00891321" w:rsidP="00985D4F">
            <w:pPr>
              <w:pStyle w:val="NoSpacing"/>
              <w:numPr>
                <w:ilvl w:val="0"/>
                <w:numId w:val="1"/>
              </w:numPr>
              <w:ind w:left="432"/>
              <w:rPr>
                <w:sz w:val="16"/>
              </w:rPr>
            </w:pPr>
            <w:r w:rsidRPr="00985D4F">
              <w:rPr>
                <w:sz w:val="16"/>
              </w:rPr>
              <w:t>Health &amp; Welfare</w:t>
            </w:r>
          </w:p>
        </w:tc>
        <w:tc>
          <w:tcPr>
            <w:tcW w:w="4230" w:type="dxa"/>
            <w:vMerge w:val="restart"/>
          </w:tcPr>
          <w:p w:rsidR="00891321" w:rsidRDefault="00891321" w:rsidP="000139D8">
            <w:pPr>
              <w:pStyle w:val="NoSpacing"/>
            </w:pPr>
          </w:p>
        </w:tc>
        <w:tc>
          <w:tcPr>
            <w:tcW w:w="5040" w:type="dxa"/>
          </w:tcPr>
          <w:p w:rsidR="00891321" w:rsidRPr="00985D4F" w:rsidRDefault="00891321" w:rsidP="000139D8">
            <w:pPr>
              <w:pStyle w:val="NoSpacing"/>
              <w:rPr>
                <w:rFonts w:cstheme="minorHAnsi"/>
                <w:b/>
                <w:sz w:val="14"/>
              </w:rPr>
            </w:pPr>
            <w:r w:rsidRPr="00985D4F">
              <w:rPr>
                <w:rFonts w:cstheme="minorHAnsi"/>
                <w:b/>
                <w:sz w:val="14"/>
              </w:rPr>
              <w:t>Benefit</w:t>
            </w:r>
          </w:p>
        </w:tc>
      </w:tr>
      <w:tr w:rsidR="00985D4F">
        <w:trPr>
          <w:trHeight w:val="799"/>
        </w:trPr>
        <w:tc>
          <w:tcPr>
            <w:tcW w:w="468" w:type="dxa"/>
            <w:vMerge/>
            <w:shd w:val="clear" w:color="auto" w:fill="D9D9D9" w:themeFill="background1" w:themeFillShade="D9"/>
            <w:vAlign w:val="center"/>
          </w:tcPr>
          <w:p w:rsidR="00891321" w:rsidRPr="00985D4F" w:rsidRDefault="00891321" w:rsidP="00985D4F">
            <w:pPr>
              <w:pStyle w:val="NoSpacing"/>
              <w:jc w:val="center"/>
              <w:rPr>
                <w:rFonts w:ascii="Impact" w:hAnsi="Impact"/>
                <w:sz w:val="44"/>
              </w:rPr>
            </w:pPr>
          </w:p>
        </w:tc>
        <w:tc>
          <w:tcPr>
            <w:tcW w:w="3048" w:type="dxa"/>
            <w:vMerge/>
            <w:shd w:val="clear" w:color="auto" w:fill="D9D9D9" w:themeFill="background1" w:themeFillShade="D9"/>
            <w:vAlign w:val="center"/>
          </w:tcPr>
          <w:p w:rsidR="00891321" w:rsidRPr="00985D4F" w:rsidRDefault="00891321" w:rsidP="00985D4F">
            <w:pPr>
              <w:pStyle w:val="NoSpacing"/>
              <w:rPr>
                <w:sz w:val="18"/>
              </w:rPr>
            </w:pPr>
          </w:p>
        </w:tc>
        <w:tc>
          <w:tcPr>
            <w:tcW w:w="1812" w:type="dxa"/>
            <w:vMerge/>
            <w:shd w:val="clear" w:color="auto" w:fill="D9D9D9" w:themeFill="background1" w:themeFillShade="D9"/>
            <w:vAlign w:val="center"/>
          </w:tcPr>
          <w:p w:rsidR="00891321" w:rsidRPr="00985D4F" w:rsidRDefault="00891321" w:rsidP="00985D4F">
            <w:pPr>
              <w:pStyle w:val="NoSpacing"/>
              <w:numPr>
                <w:ilvl w:val="0"/>
                <w:numId w:val="1"/>
              </w:numPr>
              <w:ind w:left="432"/>
              <w:rPr>
                <w:sz w:val="16"/>
              </w:rPr>
            </w:pPr>
          </w:p>
        </w:tc>
        <w:tc>
          <w:tcPr>
            <w:tcW w:w="4230" w:type="dxa"/>
            <w:vMerge/>
          </w:tcPr>
          <w:p w:rsidR="00891321" w:rsidRDefault="00891321" w:rsidP="000139D8">
            <w:pPr>
              <w:pStyle w:val="NoSpacing"/>
            </w:pPr>
          </w:p>
        </w:tc>
        <w:tc>
          <w:tcPr>
            <w:tcW w:w="5040" w:type="dxa"/>
            <w:shd w:val="clear" w:color="auto" w:fill="D9D9D9" w:themeFill="background1" w:themeFillShade="D9"/>
          </w:tcPr>
          <w:p w:rsidR="00891321" w:rsidRPr="00985D4F" w:rsidRDefault="00891321" w:rsidP="000139D8">
            <w:pPr>
              <w:pStyle w:val="NoSpacing"/>
              <w:rPr>
                <w:rFonts w:cstheme="minorHAnsi"/>
                <w:b/>
                <w:sz w:val="14"/>
              </w:rPr>
            </w:pPr>
            <w:r w:rsidRPr="00985D4F">
              <w:rPr>
                <w:rFonts w:cstheme="minorHAnsi"/>
                <w:b/>
                <w:sz w:val="14"/>
              </w:rPr>
              <w:t>Disadvantage</w:t>
            </w:r>
          </w:p>
        </w:tc>
      </w:tr>
      <w:tr w:rsidR="00985D4F">
        <w:trPr>
          <w:trHeight w:val="799"/>
        </w:trPr>
        <w:tc>
          <w:tcPr>
            <w:tcW w:w="468" w:type="dxa"/>
            <w:vMerge w:val="restart"/>
            <w:vAlign w:val="center"/>
          </w:tcPr>
          <w:p w:rsidR="00891321" w:rsidRPr="00985D4F" w:rsidRDefault="00891321" w:rsidP="00985D4F">
            <w:pPr>
              <w:pStyle w:val="NoSpacing"/>
              <w:jc w:val="center"/>
              <w:rPr>
                <w:rFonts w:ascii="Impact" w:hAnsi="Impact"/>
                <w:sz w:val="44"/>
              </w:rPr>
            </w:pPr>
            <w:r w:rsidRPr="00985D4F">
              <w:rPr>
                <w:rFonts w:ascii="Impact" w:hAnsi="Impact"/>
                <w:sz w:val="44"/>
              </w:rPr>
              <w:t>6</w:t>
            </w:r>
          </w:p>
        </w:tc>
        <w:tc>
          <w:tcPr>
            <w:tcW w:w="3048" w:type="dxa"/>
            <w:vMerge w:val="restart"/>
            <w:vAlign w:val="center"/>
          </w:tcPr>
          <w:p w:rsidR="00891321" w:rsidRPr="00985D4F" w:rsidRDefault="00985D4F" w:rsidP="00985D4F">
            <w:pPr>
              <w:pStyle w:val="NoSpacing"/>
              <w:rPr>
                <w:sz w:val="18"/>
              </w:rPr>
            </w:pPr>
            <w:r w:rsidRPr="00985D4F">
              <w:rPr>
                <w:sz w:val="18"/>
              </w:rPr>
              <w:t>Americans get more than 25% of their energy from burning coal, which releases a great deal of pollution.  What could be an alternative to this?</w:t>
            </w:r>
          </w:p>
        </w:tc>
        <w:tc>
          <w:tcPr>
            <w:tcW w:w="1812" w:type="dxa"/>
            <w:vMerge w:val="restart"/>
            <w:vAlign w:val="center"/>
          </w:tcPr>
          <w:p w:rsidR="00891321" w:rsidRPr="00985D4F" w:rsidRDefault="00891321" w:rsidP="00985D4F">
            <w:pPr>
              <w:pStyle w:val="NoSpacing"/>
              <w:numPr>
                <w:ilvl w:val="0"/>
                <w:numId w:val="1"/>
              </w:numPr>
              <w:ind w:left="432"/>
              <w:rPr>
                <w:sz w:val="16"/>
              </w:rPr>
            </w:pPr>
            <w:r w:rsidRPr="00985D4F">
              <w:rPr>
                <w:sz w:val="16"/>
              </w:rPr>
              <w:t>Urban Renewal</w:t>
            </w:r>
          </w:p>
          <w:p w:rsidR="00891321" w:rsidRPr="00985D4F" w:rsidRDefault="00891321" w:rsidP="00985D4F">
            <w:pPr>
              <w:pStyle w:val="NoSpacing"/>
              <w:numPr>
                <w:ilvl w:val="0"/>
                <w:numId w:val="1"/>
              </w:numPr>
              <w:ind w:left="432"/>
              <w:rPr>
                <w:sz w:val="16"/>
              </w:rPr>
            </w:pPr>
            <w:r w:rsidRPr="00985D4F">
              <w:rPr>
                <w:sz w:val="16"/>
              </w:rPr>
              <w:t>Environmental</w:t>
            </w:r>
          </w:p>
          <w:p w:rsidR="00891321" w:rsidRPr="00985D4F" w:rsidRDefault="00891321" w:rsidP="00985D4F">
            <w:pPr>
              <w:pStyle w:val="NoSpacing"/>
              <w:numPr>
                <w:ilvl w:val="0"/>
                <w:numId w:val="1"/>
              </w:numPr>
              <w:ind w:left="432"/>
              <w:rPr>
                <w:sz w:val="16"/>
              </w:rPr>
            </w:pPr>
            <w:r w:rsidRPr="00985D4F">
              <w:rPr>
                <w:sz w:val="16"/>
              </w:rPr>
              <w:t>Education</w:t>
            </w:r>
          </w:p>
          <w:p w:rsidR="00891321" w:rsidRPr="00985D4F" w:rsidRDefault="00891321" w:rsidP="00985D4F">
            <w:pPr>
              <w:pStyle w:val="NoSpacing"/>
              <w:numPr>
                <w:ilvl w:val="0"/>
                <w:numId w:val="1"/>
              </w:numPr>
              <w:ind w:left="432"/>
              <w:rPr>
                <w:sz w:val="16"/>
              </w:rPr>
            </w:pPr>
            <w:r w:rsidRPr="00985D4F">
              <w:rPr>
                <w:sz w:val="16"/>
              </w:rPr>
              <w:t>Transportation</w:t>
            </w:r>
          </w:p>
          <w:p w:rsidR="00891321" w:rsidRPr="00985D4F" w:rsidRDefault="00891321" w:rsidP="00985D4F">
            <w:pPr>
              <w:pStyle w:val="NoSpacing"/>
              <w:numPr>
                <w:ilvl w:val="0"/>
                <w:numId w:val="1"/>
              </w:numPr>
              <w:ind w:left="432"/>
              <w:rPr>
                <w:sz w:val="16"/>
              </w:rPr>
            </w:pPr>
            <w:r w:rsidRPr="00985D4F">
              <w:rPr>
                <w:sz w:val="16"/>
              </w:rPr>
              <w:t>Health &amp; Welfare</w:t>
            </w:r>
          </w:p>
        </w:tc>
        <w:tc>
          <w:tcPr>
            <w:tcW w:w="4230" w:type="dxa"/>
            <w:vMerge w:val="restart"/>
          </w:tcPr>
          <w:p w:rsidR="00891321" w:rsidRDefault="00891321" w:rsidP="000139D8">
            <w:pPr>
              <w:pStyle w:val="NoSpacing"/>
            </w:pPr>
          </w:p>
        </w:tc>
        <w:tc>
          <w:tcPr>
            <w:tcW w:w="5040" w:type="dxa"/>
          </w:tcPr>
          <w:p w:rsidR="00891321" w:rsidRPr="00985D4F" w:rsidRDefault="00891321" w:rsidP="000139D8">
            <w:pPr>
              <w:pStyle w:val="NoSpacing"/>
              <w:rPr>
                <w:rFonts w:cstheme="minorHAnsi"/>
                <w:b/>
                <w:sz w:val="14"/>
              </w:rPr>
            </w:pPr>
            <w:r w:rsidRPr="00985D4F">
              <w:rPr>
                <w:rFonts w:cstheme="minorHAnsi"/>
                <w:b/>
                <w:sz w:val="14"/>
              </w:rPr>
              <w:t>Benefit</w:t>
            </w:r>
          </w:p>
        </w:tc>
      </w:tr>
      <w:tr w:rsidR="00985D4F">
        <w:trPr>
          <w:trHeight w:val="799"/>
        </w:trPr>
        <w:tc>
          <w:tcPr>
            <w:tcW w:w="468" w:type="dxa"/>
            <w:vMerge/>
          </w:tcPr>
          <w:p w:rsidR="00891321" w:rsidRDefault="00891321" w:rsidP="000139D8">
            <w:pPr>
              <w:pStyle w:val="NoSpacing"/>
            </w:pPr>
          </w:p>
        </w:tc>
        <w:tc>
          <w:tcPr>
            <w:tcW w:w="3048" w:type="dxa"/>
            <w:vMerge/>
          </w:tcPr>
          <w:p w:rsidR="00891321" w:rsidRDefault="00891321" w:rsidP="000139D8">
            <w:pPr>
              <w:pStyle w:val="NoSpacing"/>
            </w:pPr>
          </w:p>
        </w:tc>
        <w:tc>
          <w:tcPr>
            <w:tcW w:w="1812" w:type="dxa"/>
            <w:vMerge/>
          </w:tcPr>
          <w:p w:rsidR="00891321" w:rsidRPr="001540C3" w:rsidRDefault="00891321" w:rsidP="000139D8">
            <w:pPr>
              <w:pStyle w:val="NoSpacing"/>
              <w:numPr>
                <w:ilvl w:val="0"/>
                <w:numId w:val="1"/>
              </w:numPr>
              <w:ind w:left="432"/>
              <w:rPr>
                <w:sz w:val="18"/>
              </w:rPr>
            </w:pPr>
          </w:p>
        </w:tc>
        <w:tc>
          <w:tcPr>
            <w:tcW w:w="4230" w:type="dxa"/>
            <w:vMerge/>
          </w:tcPr>
          <w:p w:rsidR="00891321" w:rsidRDefault="00891321" w:rsidP="000139D8">
            <w:pPr>
              <w:pStyle w:val="NoSpacing"/>
            </w:pPr>
          </w:p>
        </w:tc>
        <w:tc>
          <w:tcPr>
            <w:tcW w:w="5040" w:type="dxa"/>
            <w:shd w:val="clear" w:color="auto" w:fill="D9D9D9" w:themeFill="background1" w:themeFillShade="D9"/>
          </w:tcPr>
          <w:p w:rsidR="00891321" w:rsidRPr="00985D4F" w:rsidRDefault="00891321" w:rsidP="000139D8">
            <w:pPr>
              <w:pStyle w:val="NoSpacing"/>
              <w:rPr>
                <w:rFonts w:cstheme="minorHAnsi"/>
                <w:b/>
                <w:sz w:val="14"/>
              </w:rPr>
            </w:pPr>
            <w:r w:rsidRPr="00985D4F">
              <w:rPr>
                <w:rFonts w:cstheme="minorHAnsi"/>
                <w:b/>
                <w:sz w:val="14"/>
              </w:rPr>
              <w:t>Disadvantage</w:t>
            </w:r>
          </w:p>
        </w:tc>
      </w:tr>
    </w:tbl>
    <w:p w:rsidR="001540C3" w:rsidRDefault="001540C3" w:rsidP="001540C3">
      <w:pPr>
        <w:pStyle w:val="NoSpacing"/>
        <w:rPr>
          <w:sz w:val="2"/>
          <w:szCs w:val="2"/>
        </w:rPr>
      </w:pPr>
    </w:p>
    <w:p w:rsidR="00AE2723" w:rsidRDefault="00AE2723" w:rsidP="001540C3">
      <w:pPr>
        <w:pStyle w:val="NoSpacing"/>
        <w:rPr>
          <w:sz w:val="2"/>
          <w:szCs w:val="2"/>
        </w:rPr>
      </w:pPr>
    </w:p>
    <w:p w:rsidR="00AE2723" w:rsidRPr="00AE2723" w:rsidRDefault="00AE2723" w:rsidP="001540C3">
      <w:pPr>
        <w:pStyle w:val="NoSpacing"/>
        <w:rPr>
          <w:sz w:val="20"/>
          <w:szCs w:val="20"/>
        </w:rPr>
      </w:pPr>
    </w:p>
    <w:p w:rsidR="00AE2723" w:rsidRPr="00AE2723" w:rsidRDefault="009D52F9" w:rsidP="001540C3">
      <w:pPr>
        <w:pStyle w:val="NoSpacing"/>
        <w:rPr>
          <w:sz w:val="20"/>
          <w:szCs w:val="20"/>
        </w:rPr>
      </w:pPr>
      <w:r>
        <w:rPr>
          <w:noProof/>
          <w:sz w:val="20"/>
          <w:szCs w:val="20"/>
        </w:rPr>
        <w:drawing>
          <wp:inline distT="0" distB="0" distL="0" distR="0">
            <wp:extent cx="9161253" cy="3200400"/>
            <wp:effectExtent l="0" t="25400" r="0" b="0"/>
            <wp:docPr id="3" name="Diagram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5" r:lo="rId6" r:qs="rId7" r:cs="rId8"/>
              </a:graphicData>
            </a:graphic>
          </wp:inline>
        </w:drawing>
      </w: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bookmarkStart w:id="0" w:name="_GoBack"/>
      <w:bookmarkEnd w:id="0"/>
    </w:p>
    <w:p w:rsidR="00AE2723" w:rsidRPr="00AE2723" w:rsidRDefault="00AE2723" w:rsidP="001540C3">
      <w:pPr>
        <w:pStyle w:val="NoSpacing"/>
        <w:rPr>
          <w:sz w:val="20"/>
          <w:szCs w:val="20"/>
        </w:rPr>
      </w:pPr>
    </w:p>
    <w:tbl>
      <w:tblPr>
        <w:tblStyle w:val="TableGrid"/>
        <w:tblW w:w="0" w:type="auto"/>
        <w:tblLook w:val="04A0"/>
      </w:tblPr>
      <w:tblGrid>
        <w:gridCol w:w="4872"/>
        <w:gridCol w:w="4872"/>
        <w:gridCol w:w="4872"/>
      </w:tblGrid>
      <w:tr w:rsidR="009D52F9">
        <w:tc>
          <w:tcPr>
            <w:tcW w:w="4872" w:type="dxa"/>
            <w:tcBorders>
              <w:right w:val="single" w:sz="18" w:space="0" w:color="FFFFFF" w:themeColor="background1"/>
            </w:tcBorders>
            <w:shd w:val="clear" w:color="auto" w:fill="000000" w:themeFill="text1"/>
          </w:tcPr>
          <w:p w:rsidR="009D52F9" w:rsidRPr="009D52F9" w:rsidRDefault="009D52F9" w:rsidP="009D52F9">
            <w:pPr>
              <w:pStyle w:val="NoSpacing"/>
              <w:jc w:val="center"/>
              <w:rPr>
                <w:rFonts w:ascii="Arial Black" w:hAnsi="Arial Black"/>
                <w:sz w:val="24"/>
                <w:szCs w:val="20"/>
              </w:rPr>
            </w:pPr>
            <w:r w:rsidRPr="009D52F9">
              <w:rPr>
                <w:rFonts w:ascii="Arial Black" w:hAnsi="Arial Black"/>
                <w:sz w:val="24"/>
                <w:szCs w:val="20"/>
              </w:rPr>
              <w:t>What are the advantages of choosing a health care plan that covers only the benefits needed?</w:t>
            </w:r>
          </w:p>
        </w:tc>
        <w:tc>
          <w:tcPr>
            <w:tcW w:w="4872" w:type="dxa"/>
            <w:tcBorders>
              <w:left w:val="single" w:sz="18" w:space="0" w:color="FFFFFF" w:themeColor="background1"/>
              <w:right w:val="single" w:sz="18" w:space="0" w:color="FFFFFF" w:themeColor="background1"/>
            </w:tcBorders>
            <w:shd w:val="clear" w:color="auto" w:fill="000000" w:themeFill="text1"/>
          </w:tcPr>
          <w:p w:rsidR="009D52F9" w:rsidRPr="009D52F9" w:rsidRDefault="009D52F9" w:rsidP="009D52F9">
            <w:pPr>
              <w:pStyle w:val="NoSpacing"/>
              <w:jc w:val="center"/>
              <w:rPr>
                <w:rFonts w:ascii="Arial Black" w:hAnsi="Arial Black"/>
                <w:sz w:val="24"/>
                <w:szCs w:val="20"/>
              </w:rPr>
            </w:pPr>
            <w:r w:rsidRPr="009D52F9">
              <w:rPr>
                <w:rFonts w:ascii="Arial Black" w:hAnsi="Arial Black"/>
                <w:sz w:val="24"/>
                <w:szCs w:val="20"/>
              </w:rPr>
              <w:t>What are the disadvantages of choosing a health care plan that covers only the benefits needed?</w:t>
            </w:r>
          </w:p>
        </w:tc>
        <w:tc>
          <w:tcPr>
            <w:tcW w:w="4872" w:type="dxa"/>
            <w:tcBorders>
              <w:left w:val="single" w:sz="18" w:space="0" w:color="FFFFFF" w:themeColor="background1"/>
            </w:tcBorders>
            <w:shd w:val="clear" w:color="auto" w:fill="000000" w:themeFill="text1"/>
          </w:tcPr>
          <w:p w:rsidR="009D52F9" w:rsidRPr="009D52F9" w:rsidRDefault="009D52F9" w:rsidP="009D52F9">
            <w:pPr>
              <w:pStyle w:val="NoSpacing"/>
              <w:jc w:val="center"/>
              <w:rPr>
                <w:rFonts w:ascii="Arial Black" w:hAnsi="Arial Black"/>
                <w:sz w:val="24"/>
                <w:szCs w:val="20"/>
              </w:rPr>
            </w:pPr>
            <w:r w:rsidRPr="009D52F9">
              <w:rPr>
                <w:rFonts w:ascii="Arial Black" w:hAnsi="Arial Black"/>
                <w:sz w:val="24"/>
                <w:szCs w:val="20"/>
              </w:rPr>
              <w:t>Which of the three health care solutions above would you support and why?</w:t>
            </w:r>
          </w:p>
        </w:tc>
      </w:tr>
      <w:tr w:rsidR="009D52F9">
        <w:tc>
          <w:tcPr>
            <w:tcW w:w="4872" w:type="dxa"/>
          </w:tcPr>
          <w:p w:rsidR="009D52F9" w:rsidRDefault="009D52F9" w:rsidP="001540C3">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Default="009D52F9" w:rsidP="009D52F9">
            <w:pPr>
              <w:pStyle w:val="NoSpacing"/>
              <w:rPr>
                <w:sz w:val="32"/>
                <w:szCs w:val="32"/>
              </w:rPr>
            </w:pPr>
            <w:r>
              <w:rPr>
                <w:sz w:val="32"/>
                <w:szCs w:val="32"/>
              </w:rPr>
              <w:t>____________________________</w:t>
            </w:r>
          </w:p>
          <w:p w:rsidR="009D52F9" w:rsidRPr="009D52F9" w:rsidRDefault="009D52F9" w:rsidP="001540C3">
            <w:pPr>
              <w:pStyle w:val="NoSpacing"/>
              <w:rPr>
                <w:sz w:val="32"/>
                <w:szCs w:val="32"/>
              </w:rPr>
            </w:pPr>
          </w:p>
        </w:tc>
        <w:tc>
          <w:tcPr>
            <w:tcW w:w="4872" w:type="dxa"/>
          </w:tcPr>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Pr="009D52F9" w:rsidRDefault="009D52F9" w:rsidP="00F65404">
            <w:pPr>
              <w:pStyle w:val="NoSpacing"/>
              <w:rPr>
                <w:sz w:val="32"/>
                <w:szCs w:val="32"/>
              </w:rPr>
            </w:pPr>
          </w:p>
        </w:tc>
        <w:tc>
          <w:tcPr>
            <w:tcW w:w="4872" w:type="dxa"/>
          </w:tcPr>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Default="009D52F9" w:rsidP="00F65404">
            <w:pPr>
              <w:pStyle w:val="NoSpacing"/>
              <w:rPr>
                <w:sz w:val="32"/>
                <w:szCs w:val="32"/>
              </w:rPr>
            </w:pPr>
            <w:r>
              <w:rPr>
                <w:sz w:val="32"/>
                <w:szCs w:val="32"/>
              </w:rPr>
              <w:t>____________________________</w:t>
            </w:r>
          </w:p>
          <w:p w:rsidR="009D52F9" w:rsidRPr="009D52F9" w:rsidRDefault="009D52F9" w:rsidP="00F65404">
            <w:pPr>
              <w:pStyle w:val="NoSpacing"/>
              <w:rPr>
                <w:sz w:val="32"/>
                <w:szCs w:val="32"/>
              </w:rPr>
            </w:pPr>
          </w:p>
        </w:tc>
      </w:tr>
    </w:tbl>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p w:rsidR="00AE2723" w:rsidRPr="00AE2723" w:rsidRDefault="00AE2723" w:rsidP="001540C3">
      <w:pPr>
        <w:pStyle w:val="NoSpacing"/>
        <w:rPr>
          <w:sz w:val="20"/>
          <w:szCs w:val="20"/>
        </w:rPr>
      </w:pPr>
    </w:p>
    <w:sectPr w:rsidR="00AE2723" w:rsidRPr="00AE2723" w:rsidSect="00985D4F">
      <w:pgSz w:w="15840" w:h="12240" w:orient="landscape"/>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613ED"/>
    <w:multiLevelType w:val="hybridMultilevel"/>
    <w:tmpl w:val="8B06D258"/>
    <w:lvl w:ilvl="0" w:tplc="28C8E36E">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characterSpacingControl w:val="doNotCompress"/>
  <w:compat/>
  <w:rsids>
    <w:rsidRoot w:val="001540C3"/>
    <w:rsid w:val="00035F4A"/>
    <w:rsid w:val="000945F3"/>
    <w:rsid w:val="001540C3"/>
    <w:rsid w:val="00347878"/>
    <w:rsid w:val="004179E8"/>
    <w:rsid w:val="005D0629"/>
    <w:rsid w:val="007F2D48"/>
    <w:rsid w:val="00891321"/>
    <w:rsid w:val="00985D4F"/>
    <w:rsid w:val="009D52F9"/>
    <w:rsid w:val="00AE2723"/>
    <w:rsid w:val="00B846E4"/>
    <w:rsid w:val="00B84E1C"/>
    <w:rsid w:val="00E962C1"/>
    <w:rsid w:val="00FB2585"/>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E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1540C3"/>
    <w:pPr>
      <w:spacing w:after="0" w:line="240" w:lineRule="auto"/>
    </w:pPr>
  </w:style>
  <w:style w:type="table" w:styleId="TableGrid">
    <w:name w:val="Table Grid"/>
    <w:basedOn w:val="TableNormal"/>
    <w:uiPriority w:val="59"/>
    <w:rsid w:val="00154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2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40C3"/>
    <w:pPr>
      <w:spacing w:after="0" w:line="240" w:lineRule="auto"/>
    </w:pPr>
  </w:style>
  <w:style w:type="table" w:styleId="TableGrid">
    <w:name w:val="Table Grid"/>
    <w:basedOn w:val="TableNormal"/>
    <w:uiPriority w:val="59"/>
    <w:rsid w:val="00154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2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7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diagramData" Target="diagrams/data1.xml"/><Relationship Id="rId7" Type="http://schemas.openxmlformats.org/officeDocument/2006/relationships/diagramQuickStyle" Target="diagrams/quickStyle1.xml"/><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microsoft.com/office/2007/relationships/diagramDrawing" Target="diagrams/drawing1.xml"/><Relationship Id="rId3" Type="http://schemas.openxmlformats.org/officeDocument/2006/relationships/settings" Target="settings.xml"/><Relationship Id="rId6"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86F34A-BF3A-4DA5-92DA-9BA627ED94FD}"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n-US"/>
        </a:p>
      </dgm:t>
    </dgm:pt>
    <dgm:pt modelId="{E55BE294-A43F-4DED-BD26-5B6B76381EE6}">
      <dgm:prSet phldrT="[Text]"/>
      <dgm:spPr/>
      <dgm:t>
        <a:bodyPr/>
        <a:lstStyle/>
        <a:p>
          <a:r>
            <a:rPr lang="en-US"/>
            <a:t>Possible Health Care Solutions</a:t>
          </a:r>
        </a:p>
      </dgm:t>
    </dgm:pt>
    <dgm:pt modelId="{91A85C22-6418-4E7B-A9D0-6E3ED0CDB1E4}" type="parTrans" cxnId="{D2C50953-3844-486C-8F85-97B603033A0A}">
      <dgm:prSet/>
      <dgm:spPr/>
      <dgm:t>
        <a:bodyPr/>
        <a:lstStyle/>
        <a:p>
          <a:endParaRPr lang="en-US"/>
        </a:p>
      </dgm:t>
    </dgm:pt>
    <dgm:pt modelId="{DD75BDBC-9C0D-4BCD-8E89-6BFE2B1FA44F}" type="sibTrans" cxnId="{D2C50953-3844-486C-8F85-97B603033A0A}">
      <dgm:prSet/>
      <dgm:spPr/>
      <dgm:t>
        <a:bodyPr/>
        <a:lstStyle/>
        <a:p>
          <a:endParaRPr lang="en-US"/>
        </a:p>
      </dgm:t>
    </dgm:pt>
    <dgm:pt modelId="{3B7D35EB-E811-4A18-A28F-47C43E3D3D97}">
      <dgm:prSet phldrT="[Text]"/>
      <dgm:spPr/>
      <dgm:t>
        <a:bodyPr/>
        <a:lstStyle/>
        <a:p>
          <a:r>
            <a:rPr lang="en-US"/>
            <a:t>1, People are required to pay a percentage of their income for health insurance that is organized by the government (Every receives equal services)</a:t>
          </a:r>
        </a:p>
      </dgm:t>
    </dgm:pt>
    <dgm:pt modelId="{F9541EF5-47D3-4791-9245-B3F46F8347C9}" type="parTrans" cxnId="{C7C393A4-7F82-4A6D-A74A-1972CC68684B}">
      <dgm:prSet/>
      <dgm:spPr/>
      <dgm:t>
        <a:bodyPr/>
        <a:lstStyle/>
        <a:p>
          <a:endParaRPr lang="en-US"/>
        </a:p>
      </dgm:t>
    </dgm:pt>
    <dgm:pt modelId="{942D99EC-0B2E-4409-B14E-455689568D61}" type="sibTrans" cxnId="{C7C393A4-7F82-4A6D-A74A-1972CC68684B}">
      <dgm:prSet/>
      <dgm:spPr/>
      <dgm:t>
        <a:bodyPr/>
        <a:lstStyle/>
        <a:p>
          <a:endParaRPr lang="en-US"/>
        </a:p>
      </dgm:t>
    </dgm:pt>
    <dgm:pt modelId="{2EDFA5A0-E1F7-4F63-A1D5-36BB57968406}">
      <dgm:prSet phldrT="[Text]"/>
      <dgm:spPr/>
      <dgm:t>
        <a:bodyPr/>
        <a:lstStyle/>
        <a:p>
          <a:r>
            <a:rPr lang="en-US"/>
            <a:t>2. People are allowed to choose a plan that covery only the services that they need (The more services, the higher the costs).</a:t>
          </a:r>
        </a:p>
      </dgm:t>
    </dgm:pt>
    <dgm:pt modelId="{D19E8DB8-B1A9-4882-8498-AF1F64552172}" type="parTrans" cxnId="{6BF440AC-B8FB-48FB-BFEC-E9A2A68518B0}">
      <dgm:prSet/>
      <dgm:spPr/>
      <dgm:t>
        <a:bodyPr/>
        <a:lstStyle/>
        <a:p>
          <a:endParaRPr lang="en-US"/>
        </a:p>
      </dgm:t>
    </dgm:pt>
    <dgm:pt modelId="{01193865-2890-4932-B89E-0290028B8BE1}" type="sibTrans" cxnId="{6BF440AC-B8FB-48FB-BFEC-E9A2A68518B0}">
      <dgm:prSet/>
      <dgm:spPr/>
      <dgm:t>
        <a:bodyPr/>
        <a:lstStyle/>
        <a:p>
          <a:endParaRPr lang="en-US"/>
        </a:p>
      </dgm:t>
    </dgm:pt>
    <dgm:pt modelId="{2955BBAA-8BD6-4DCA-9183-4DE5E38D450C}">
      <dgm:prSet phldrT="[Text]"/>
      <dgm:spPr/>
      <dgm:t>
        <a:bodyPr/>
        <a:lstStyle/>
        <a:p>
          <a:r>
            <a:rPr lang="en-US"/>
            <a:t>3. Taxpayers receive a "tax credit" for their health insurance that reduces its cost.</a:t>
          </a:r>
        </a:p>
      </dgm:t>
    </dgm:pt>
    <dgm:pt modelId="{B898908C-0931-4C70-ADFF-5F3FD6149543}" type="parTrans" cxnId="{CA8DF1BB-B786-44AF-A0F6-CF8C2764FD8C}">
      <dgm:prSet/>
      <dgm:spPr/>
      <dgm:t>
        <a:bodyPr/>
        <a:lstStyle/>
        <a:p>
          <a:endParaRPr lang="en-US"/>
        </a:p>
      </dgm:t>
    </dgm:pt>
    <dgm:pt modelId="{A31F390C-A454-47AF-9FB5-33AA12F3451E}" type="sibTrans" cxnId="{CA8DF1BB-B786-44AF-A0F6-CF8C2764FD8C}">
      <dgm:prSet/>
      <dgm:spPr/>
      <dgm:t>
        <a:bodyPr/>
        <a:lstStyle/>
        <a:p>
          <a:endParaRPr lang="en-US"/>
        </a:p>
      </dgm:t>
    </dgm:pt>
    <dgm:pt modelId="{F0989133-71AB-4FD6-B030-7B0F668D5675}" type="pres">
      <dgm:prSet presAssocID="{A386F34A-BF3A-4DA5-92DA-9BA627ED94FD}" presName="cycle" presStyleCnt="0">
        <dgm:presLayoutVars>
          <dgm:chMax val="1"/>
          <dgm:dir/>
          <dgm:animLvl val="ctr"/>
          <dgm:resizeHandles val="exact"/>
        </dgm:presLayoutVars>
      </dgm:prSet>
      <dgm:spPr/>
      <dgm:t>
        <a:bodyPr/>
        <a:lstStyle/>
        <a:p>
          <a:endParaRPr lang="en-US"/>
        </a:p>
      </dgm:t>
    </dgm:pt>
    <dgm:pt modelId="{AE979CE5-5B45-4F34-BA07-009E91A0A16E}" type="pres">
      <dgm:prSet presAssocID="{E55BE294-A43F-4DED-BD26-5B6B76381EE6}" presName="centerShape" presStyleLbl="node0" presStyleIdx="0" presStyleCnt="1"/>
      <dgm:spPr/>
      <dgm:t>
        <a:bodyPr/>
        <a:lstStyle/>
        <a:p>
          <a:endParaRPr lang="en-US"/>
        </a:p>
      </dgm:t>
    </dgm:pt>
    <dgm:pt modelId="{3A28FA75-0FD7-4DDE-9A4C-B2B893EE4D0B}" type="pres">
      <dgm:prSet presAssocID="{F9541EF5-47D3-4791-9245-B3F46F8347C9}" presName="parTrans" presStyleLbl="bgSibTrans2D1" presStyleIdx="0" presStyleCnt="3"/>
      <dgm:spPr/>
      <dgm:t>
        <a:bodyPr/>
        <a:lstStyle/>
        <a:p>
          <a:endParaRPr lang="en-US"/>
        </a:p>
      </dgm:t>
    </dgm:pt>
    <dgm:pt modelId="{5AC30238-F27D-490A-B29E-D18E743703D5}" type="pres">
      <dgm:prSet presAssocID="{3B7D35EB-E811-4A18-A28F-47C43E3D3D97}" presName="node" presStyleLbl="node1" presStyleIdx="0" presStyleCnt="3">
        <dgm:presLayoutVars>
          <dgm:bulletEnabled val="1"/>
        </dgm:presLayoutVars>
      </dgm:prSet>
      <dgm:spPr/>
      <dgm:t>
        <a:bodyPr/>
        <a:lstStyle/>
        <a:p>
          <a:endParaRPr lang="en-US"/>
        </a:p>
      </dgm:t>
    </dgm:pt>
    <dgm:pt modelId="{C655BF4F-4C58-4B55-9F51-F8745EF30A88}" type="pres">
      <dgm:prSet presAssocID="{D19E8DB8-B1A9-4882-8498-AF1F64552172}" presName="parTrans" presStyleLbl="bgSibTrans2D1" presStyleIdx="1" presStyleCnt="3"/>
      <dgm:spPr/>
      <dgm:t>
        <a:bodyPr/>
        <a:lstStyle/>
        <a:p>
          <a:endParaRPr lang="en-US"/>
        </a:p>
      </dgm:t>
    </dgm:pt>
    <dgm:pt modelId="{2C828E87-5F16-422E-A742-EC47C7522D5C}" type="pres">
      <dgm:prSet presAssocID="{2EDFA5A0-E1F7-4F63-A1D5-36BB57968406}" presName="node" presStyleLbl="node1" presStyleIdx="1" presStyleCnt="3">
        <dgm:presLayoutVars>
          <dgm:bulletEnabled val="1"/>
        </dgm:presLayoutVars>
      </dgm:prSet>
      <dgm:spPr/>
      <dgm:t>
        <a:bodyPr/>
        <a:lstStyle/>
        <a:p>
          <a:endParaRPr lang="en-US"/>
        </a:p>
      </dgm:t>
    </dgm:pt>
    <dgm:pt modelId="{3124CED1-CFEB-4285-8EFF-26538FDF1117}" type="pres">
      <dgm:prSet presAssocID="{B898908C-0931-4C70-ADFF-5F3FD6149543}" presName="parTrans" presStyleLbl="bgSibTrans2D1" presStyleIdx="2" presStyleCnt="3"/>
      <dgm:spPr/>
      <dgm:t>
        <a:bodyPr/>
        <a:lstStyle/>
        <a:p>
          <a:endParaRPr lang="en-US"/>
        </a:p>
      </dgm:t>
    </dgm:pt>
    <dgm:pt modelId="{5B5FED3A-175C-4980-9F26-39C274F9E563}" type="pres">
      <dgm:prSet presAssocID="{2955BBAA-8BD6-4DCA-9183-4DE5E38D450C}" presName="node" presStyleLbl="node1" presStyleIdx="2" presStyleCnt="3">
        <dgm:presLayoutVars>
          <dgm:bulletEnabled val="1"/>
        </dgm:presLayoutVars>
      </dgm:prSet>
      <dgm:spPr/>
      <dgm:t>
        <a:bodyPr/>
        <a:lstStyle/>
        <a:p>
          <a:endParaRPr lang="en-US"/>
        </a:p>
      </dgm:t>
    </dgm:pt>
  </dgm:ptLst>
  <dgm:cxnLst>
    <dgm:cxn modelId="{AE0BB935-791B-4D17-B2CA-A8B231955363}" type="presOf" srcId="{B898908C-0931-4C70-ADFF-5F3FD6149543}" destId="{3124CED1-CFEB-4285-8EFF-26538FDF1117}" srcOrd="0" destOrd="0" presId="urn:microsoft.com/office/officeart/2005/8/layout/radial4"/>
    <dgm:cxn modelId="{C7C393A4-7F82-4A6D-A74A-1972CC68684B}" srcId="{E55BE294-A43F-4DED-BD26-5B6B76381EE6}" destId="{3B7D35EB-E811-4A18-A28F-47C43E3D3D97}" srcOrd="0" destOrd="0" parTransId="{F9541EF5-47D3-4791-9245-B3F46F8347C9}" sibTransId="{942D99EC-0B2E-4409-B14E-455689568D61}"/>
    <dgm:cxn modelId="{F6F8962B-A777-468A-A337-EF9D396C5AB9}" type="presOf" srcId="{2EDFA5A0-E1F7-4F63-A1D5-36BB57968406}" destId="{2C828E87-5F16-422E-A742-EC47C7522D5C}" srcOrd="0" destOrd="0" presId="urn:microsoft.com/office/officeart/2005/8/layout/radial4"/>
    <dgm:cxn modelId="{F63EF871-51DF-45B2-8D6E-9D32FFC283EC}" type="presOf" srcId="{E55BE294-A43F-4DED-BD26-5B6B76381EE6}" destId="{AE979CE5-5B45-4F34-BA07-009E91A0A16E}" srcOrd="0" destOrd="0" presId="urn:microsoft.com/office/officeart/2005/8/layout/radial4"/>
    <dgm:cxn modelId="{4C514ED5-825D-461A-AFD7-9BF633E38800}" type="presOf" srcId="{D19E8DB8-B1A9-4882-8498-AF1F64552172}" destId="{C655BF4F-4C58-4B55-9F51-F8745EF30A88}" srcOrd="0" destOrd="0" presId="urn:microsoft.com/office/officeart/2005/8/layout/radial4"/>
    <dgm:cxn modelId="{5DFE2BBD-122E-411C-A499-D717683ACB9B}" type="presOf" srcId="{F9541EF5-47D3-4791-9245-B3F46F8347C9}" destId="{3A28FA75-0FD7-4DDE-9A4C-B2B893EE4D0B}" srcOrd="0" destOrd="0" presId="urn:microsoft.com/office/officeart/2005/8/layout/radial4"/>
    <dgm:cxn modelId="{D2C50953-3844-486C-8F85-97B603033A0A}" srcId="{A386F34A-BF3A-4DA5-92DA-9BA627ED94FD}" destId="{E55BE294-A43F-4DED-BD26-5B6B76381EE6}" srcOrd="0" destOrd="0" parTransId="{91A85C22-6418-4E7B-A9D0-6E3ED0CDB1E4}" sibTransId="{DD75BDBC-9C0D-4BCD-8E89-6BFE2B1FA44F}"/>
    <dgm:cxn modelId="{1D487182-4287-40EA-9C48-8CAE2914862C}" type="presOf" srcId="{2955BBAA-8BD6-4DCA-9183-4DE5E38D450C}" destId="{5B5FED3A-175C-4980-9F26-39C274F9E563}" srcOrd="0" destOrd="0" presId="urn:microsoft.com/office/officeart/2005/8/layout/radial4"/>
    <dgm:cxn modelId="{939BCAD5-AC02-4459-A4B9-987657979E73}" type="presOf" srcId="{3B7D35EB-E811-4A18-A28F-47C43E3D3D97}" destId="{5AC30238-F27D-490A-B29E-D18E743703D5}" srcOrd="0" destOrd="0" presId="urn:microsoft.com/office/officeart/2005/8/layout/radial4"/>
    <dgm:cxn modelId="{CA8DF1BB-B786-44AF-A0F6-CF8C2764FD8C}" srcId="{E55BE294-A43F-4DED-BD26-5B6B76381EE6}" destId="{2955BBAA-8BD6-4DCA-9183-4DE5E38D450C}" srcOrd="2" destOrd="0" parTransId="{B898908C-0931-4C70-ADFF-5F3FD6149543}" sibTransId="{A31F390C-A454-47AF-9FB5-33AA12F3451E}"/>
    <dgm:cxn modelId="{6BF440AC-B8FB-48FB-BFEC-E9A2A68518B0}" srcId="{E55BE294-A43F-4DED-BD26-5B6B76381EE6}" destId="{2EDFA5A0-E1F7-4F63-A1D5-36BB57968406}" srcOrd="1" destOrd="0" parTransId="{D19E8DB8-B1A9-4882-8498-AF1F64552172}" sibTransId="{01193865-2890-4932-B89E-0290028B8BE1}"/>
    <dgm:cxn modelId="{DEFB2FCE-9E46-4C50-8ECF-E4122529F754}" type="presOf" srcId="{A386F34A-BF3A-4DA5-92DA-9BA627ED94FD}" destId="{F0989133-71AB-4FD6-B030-7B0F668D5675}" srcOrd="0" destOrd="0" presId="urn:microsoft.com/office/officeart/2005/8/layout/radial4"/>
    <dgm:cxn modelId="{CD03A205-9C1B-42EB-B8E8-98D8DBF870F4}" type="presParOf" srcId="{F0989133-71AB-4FD6-B030-7B0F668D5675}" destId="{AE979CE5-5B45-4F34-BA07-009E91A0A16E}" srcOrd="0" destOrd="0" presId="urn:microsoft.com/office/officeart/2005/8/layout/radial4"/>
    <dgm:cxn modelId="{EBD29B23-A285-4678-870E-73866C4E7252}" type="presParOf" srcId="{F0989133-71AB-4FD6-B030-7B0F668D5675}" destId="{3A28FA75-0FD7-4DDE-9A4C-B2B893EE4D0B}" srcOrd="1" destOrd="0" presId="urn:microsoft.com/office/officeart/2005/8/layout/radial4"/>
    <dgm:cxn modelId="{29F591EA-3BB9-4592-A9C8-CCFB532B55B8}" type="presParOf" srcId="{F0989133-71AB-4FD6-B030-7B0F668D5675}" destId="{5AC30238-F27D-490A-B29E-D18E743703D5}" srcOrd="2" destOrd="0" presId="urn:microsoft.com/office/officeart/2005/8/layout/radial4"/>
    <dgm:cxn modelId="{9A1D2B6E-452E-449A-825D-32E17010A07F}" type="presParOf" srcId="{F0989133-71AB-4FD6-B030-7B0F668D5675}" destId="{C655BF4F-4C58-4B55-9F51-F8745EF30A88}" srcOrd="3" destOrd="0" presId="urn:microsoft.com/office/officeart/2005/8/layout/radial4"/>
    <dgm:cxn modelId="{AA375362-15FA-4D88-8E69-9A5CA1CB3B4B}" type="presParOf" srcId="{F0989133-71AB-4FD6-B030-7B0F668D5675}" destId="{2C828E87-5F16-422E-A742-EC47C7522D5C}" srcOrd="4" destOrd="0" presId="urn:microsoft.com/office/officeart/2005/8/layout/radial4"/>
    <dgm:cxn modelId="{535823CC-E547-4E52-8606-7563B3794763}" type="presParOf" srcId="{F0989133-71AB-4FD6-B030-7B0F668D5675}" destId="{3124CED1-CFEB-4285-8EFF-26538FDF1117}" srcOrd="5" destOrd="0" presId="urn:microsoft.com/office/officeart/2005/8/layout/radial4"/>
    <dgm:cxn modelId="{CA109492-3653-43F6-848A-3B2136B848B4}" type="presParOf" srcId="{F0989133-71AB-4FD6-B030-7B0F668D5675}" destId="{5B5FED3A-175C-4980-9F26-39C274F9E563}" srcOrd="6" destOrd="0" presId="urn:microsoft.com/office/officeart/2005/8/layout/radial4"/>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E979CE5-5B45-4F34-BA07-009E91A0A16E}">
      <dsp:nvSpPr>
        <dsp:cNvPr id="0" name=""/>
        <dsp:cNvSpPr/>
      </dsp:nvSpPr>
      <dsp:spPr>
        <a:xfrm>
          <a:off x="3851125" y="1740965"/>
          <a:ext cx="1459001" cy="1459001"/>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t>Possible Health Care Solutions</a:t>
          </a:r>
        </a:p>
      </dsp:txBody>
      <dsp:txXfrm>
        <a:off x="3851125" y="1740965"/>
        <a:ext cx="1459001" cy="1459001"/>
      </dsp:txXfrm>
    </dsp:sp>
    <dsp:sp modelId="{3A28FA75-0FD7-4DDE-9A4C-B2B893EE4D0B}">
      <dsp:nvSpPr>
        <dsp:cNvPr id="0" name=""/>
        <dsp:cNvSpPr/>
      </dsp:nvSpPr>
      <dsp:spPr>
        <a:xfrm rot="12900000">
          <a:off x="2910094" y="1485262"/>
          <a:ext cx="1120875" cy="41581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AC30238-F27D-490A-B29E-D18E743703D5}">
      <dsp:nvSpPr>
        <dsp:cNvPr id="0" name=""/>
        <dsp:cNvSpPr/>
      </dsp:nvSpPr>
      <dsp:spPr>
        <a:xfrm>
          <a:off x="2318423" y="817295"/>
          <a:ext cx="1386051" cy="11088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kern="1200"/>
            <a:t>1, People are required to pay a percentage of their income for health insurance that is organized by the government (Every receives equal services)</a:t>
          </a:r>
        </a:p>
      </dsp:txBody>
      <dsp:txXfrm>
        <a:off x="2318423" y="817295"/>
        <a:ext cx="1386051" cy="1108840"/>
      </dsp:txXfrm>
    </dsp:sp>
    <dsp:sp modelId="{C655BF4F-4C58-4B55-9F51-F8745EF30A88}">
      <dsp:nvSpPr>
        <dsp:cNvPr id="0" name=""/>
        <dsp:cNvSpPr/>
      </dsp:nvSpPr>
      <dsp:spPr>
        <a:xfrm rot="16200000">
          <a:off x="4020188" y="907383"/>
          <a:ext cx="1120875" cy="41581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C828E87-5F16-422E-A742-EC47C7522D5C}">
      <dsp:nvSpPr>
        <dsp:cNvPr id="0" name=""/>
        <dsp:cNvSpPr/>
      </dsp:nvSpPr>
      <dsp:spPr>
        <a:xfrm>
          <a:off x="3887600" y="433"/>
          <a:ext cx="1386051" cy="11088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kern="1200"/>
            <a:t>2. People are allowed to choose a plan that covery only the services that they need (The more services, the higher the costs).</a:t>
          </a:r>
        </a:p>
      </dsp:txBody>
      <dsp:txXfrm>
        <a:off x="3887600" y="433"/>
        <a:ext cx="1386051" cy="1108840"/>
      </dsp:txXfrm>
    </dsp:sp>
    <dsp:sp modelId="{3124CED1-CFEB-4285-8EFF-26538FDF1117}">
      <dsp:nvSpPr>
        <dsp:cNvPr id="0" name=""/>
        <dsp:cNvSpPr/>
      </dsp:nvSpPr>
      <dsp:spPr>
        <a:xfrm rot="19500000">
          <a:off x="5130282" y="1485262"/>
          <a:ext cx="1120875" cy="41581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B5FED3A-175C-4980-9F26-39C274F9E563}">
      <dsp:nvSpPr>
        <dsp:cNvPr id="0" name=""/>
        <dsp:cNvSpPr/>
      </dsp:nvSpPr>
      <dsp:spPr>
        <a:xfrm>
          <a:off x="5456778" y="817295"/>
          <a:ext cx="1386051" cy="11088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kern="1200"/>
            <a:t>3. Taxpayers receive a "tax credit" for their health insurance that reduces its cost.</a:t>
          </a:r>
        </a:p>
      </dsp:txBody>
      <dsp:txXfrm>
        <a:off x="5456778" y="817295"/>
        <a:ext cx="1386051" cy="1108840"/>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2496</Characters>
  <Application>Microsoft Macintosh Word</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cp:lastPrinted>2011-03-22T09:32:00Z</cp:lastPrinted>
  <dcterms:created xsi:type="dcterms:W3CDTF">2011-03-22T09:32:00Z</dcterms:created>
  <dcterms:modified xsi:type="dcterms:W3CDTF">2011-03-22T09:32:00Z</dcterms:modified>
</cp:coreProperties>
</file>